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CA03" w14:textId="77777777" w:rsidR="00D95BB9" w:rsidRPr="00D95BB9" w:rsidRDefault="00D95BB9" w:rsidP="00D95BB9">
      <w:pPr>
        <w:pStyle w:val="Heading3"/>
        <w:keepLines w:val="0"/>
        <w:overflowPunct w:val="0"/>
        <w:autoSpaceDE w:val="0"/>
        <w:autoSpaceDN w:val="0"/>
        <w:adjustRightInd w:val="0"/>
        <w:spacing w:before="360" w:after="180"/>
        <w:textAlignment w:val="baseline"/>
        <w:rPr>
          <w:b/>
          <w:bCs/>
          <w:color w:val="auto"/>
          <w:szCs w:val="24"/>
        </w:rPr>
      </w:pPr>
      <w:bookmarkStart w:id="0" w:name="_Toc193095846"/>
      <w:r w:rsidRPr="00D95BB9">
        <w:rPr>
          <w:b/>
          <w:bCs/>
          <w:color w:val="auto"/>
        </w:rPr>
        <w:t>Bilješke uz financijske izvještaje Ponikve usluga d.o.o. Krk za 2024.godinu</w:t>
      </w:r>
      <w:bookmarkEnd w:id="0"/>
    </w:p>
    <w:p w14:paraId="57E7B5E5" w14:textId="77777777" w:rsidR="00D95BB9" w:rsidRPr="009960F0" w:rsidRDefault="00D95BB9" w:rsidP="00D95BB9">
      <w:pPr>
        <w:ind w:left="900"/>
        <w:rPr>
          <w:sz w:val="28"/>
          <w:szCs w:val="28"/>
        </w:rPr>
      </w:pPr>
    </w:p>
    <w:p w14:paraId="6F3A061A" w14:textId="77777777" w:rsidR="00D95BB9" w:rsidRDefault="00D95BB9" w:rsidP="00D95BB9">
      <w:pPr>
        <w:spacing w:before="0" w:after="0"/>
        <w:rPr>
          <w:b/>
          <w:bCs/>
          <w:sz w:val="24"/>
        </w:rPr>
      </w:pPr>
    </w:p>
    <w:p w14:paraId="20091393" w14:textId="77777777" w:rsidR="00D95BB9" w:rsidRDefault="00D95BB9" w:rsidP="00D95BB9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>OSNOVNI PODACI O DRUŠTVU</w:t>
      </w:r>
    </w:p>
    <w:p w14:paraId="1740B942" w14:textId="77777777" w:rsidR="00D95BB9" w:rsidRDefault="00D95BB9" w:rsidP="00D95BB9">
      <w:pPr>
        <w:spacing w:after="0"/>
        <w:ind w:right="92"/>
      </w:pPr>
    </w:p>
    <w:p w14:paraId="290FDE10" w14:textId="77777777" w:rsidR="00D95BB9" w:rsidRDefault="00D95BB9" w:rsidP="00D95BB9">
      <w:pPr>
        <w:ind w:right="92"/>
      </w:pPr>
      <w:r>
        <w:t xml:space="preserve">Ponikve usluga je društvo s ograničenom odgovornošću (dalje: Društvo) za uslužne djelatnosti. Društvo je 21. studenoga 2013. godine registrirano u Trgovačkom sudu u Rijeci (Rješenje broj Tt-13/8162-2) pod matičnim brojem suda MBS 040315389, a s poslovanjem je započelo 01.01.2014. godine. Osnivanje ovog Društva rezultat je statusne podjele društva Ponikve d.o.o. koje je temeljem Zakona o vodama izdvojilo sve djelatnosti koji nisu javna vodoopskrba i javna odvodnja u novo društvo Ponikve eko otok Krk d.o.o. a ovo Društvo obavlja usluge knjigovodstva, izdaje račune i vodi objedinjenu naplatu, priprema ovrhe, vodi javnu nabavu i održava upravnu zgradu isključivo za komunalna društva: Ponikve voda d.o.o., Ponikve Eko otok Krk d.o.o. </w:t>
      </w:r>
      <w:r>
        <w:rPr>
          <w:iCs/>
        </w:rPr>
        <w:t>i Smart island otok Krk d.o.o.</w:t>
      </w:r>
    </w:p>
    <w:p w14:paraId="60C6D16B" w14:textId="77777777" w:rsidR="00D95BB9" w:rsidRDefault="00D95BB9" w:rsidP="00D95BB9">
      <w:pPr>
        <w:ind w:right="92"/>
      </w:pPr>
      <w:r>
        <w:t xml:space="preserve">Temeljni kapital Društva upisan je u sudski registar navedenog suda u iznosu </w:t>
      </w:r>
      <w:r w:rsidRPr="00E81275">
        <w:t>od 595.950,00 eur.</w:t>
      </w:r>
      <w:r>
        <w:t xml:space="preserve"> Članovi Društva su:</w:t>
      </w:r>
    </w:p>
    <w:p w14:paraId="465CEC42" w14:textId="77777777" w:rsidR="00D95BB9" w:rsidRPr="00A809A6" w:rsidRDefault="00D95BB9" w:rsidP="00D95BB9">
      <w:pPr>
        <w:ind w:right="92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450"/>
        <w:gridCol w:w="1376"/>
        <w:gridCol w:w="1654"/>
      </w:tblGrid>
      <w:tr w:rsidR="00D95BB9" w14:paraId="2A444FA2" w14:textId="77777777" w:rsidTr="00AF2AF2">
        <w:trPr>
          <w:trHeight w:hRule="exact" w:val="454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75E07983" w14:textId="77777777" w:rsidR="00D95BB9" w:rsidRDefault="00D95BB9" w:rsidP="00AF2AF2">
            <w:pPr>
              <w:tabs>
                <w:tab w:val="left" w:pos="7626"/>
              </w:tabs>
              <w:rPr>
                <w:b/>
                <w:bCs/>
              </w:rPr>
            </w:pPr>
            <w:r>
              <w:rPr>
                <w:b/>
                <w:bCs/>
              </w:rPr>
              <w:t>red.br.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3FA2991E" w14:textId="77777777" w:rsidR="00D95BB9" w:rsidRDefault="00D95BB9" w:rsidP="00AF2AF2">
            <w:pPr>
              <w:tabs>
                <w:tab w:val="left" w:pos="7626"/>
              </w:tabs>
              <w:rPr>
                <w:b/>
                <w:bCs/>
              </w:rPr>
            </w:pPr>
            <w:r>
              <w:rPr>
                <w:b/>
                <w:bCs/>
              </w:rPr>
              <w:t>osnivač - član</w:t>
            </w: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5BD8D78F" w14:textId="77777777" w:rsidR="00D95BB9" w:rsidRDefault="00D95BB9" w:rsidP="00AF2AF2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 EUR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28D2639D" w14:textId="77777777" w:rsidR="00D95BB9" w:rsidRDefault="00D95BB9" w:rsidP="00AF2AF2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 postocima</w:t>
            </w:r>
          </w:p>
        </w:tc>
      </w:tr>
      <w:tr w:rsidR="00D95BB9" w:rsidRPr="00E81275" w14:paraId="2D790FAC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19AFCC46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1.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083C6BC8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GRAD KRK</w:t>
            </w:r>
          </w:p>
        </w:tc>
        <w:tc>
          <w:tcPr>
            <w:tcW w:w="1376" w:type="dxa"/>
            <w:vAlign w:val="center"/>
            <w:hideMark/>
          </w:tcPr>
          <w:p w14:paraId="10FF7CAD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97.470,00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345EA1FC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16,36%</w:t>
            </w:r>
          </w:p>
        </w:tc>
      </w:tr>
      <w:tr w:rsidR="00D95BB9" w:rsidRPr="00E81275" w14:paraId="070796E9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185B0C22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2.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77ED353D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OPĆINA MALINSKA-DUBAŠNICA</w:t>
            </w:r>
          </w:p>
        </w:tc>
        <w:tc>
          <w:tcPr>
            <w:tcW w:w="1376" w:type="dxa"/>
            <w:vAlign w:val="center"/>
            <w:hideMark/>
          </w:tcPr>
          <w:p w14:paraId="62204A89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74.310,00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0BD860D6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12,47%</w:t>
            </w:r>
          </w:p>
        </w:tc>
      </w:tr>
      <w:tr w:rsidR="00D95BB9" w:rsidRPr="00E81275" w14:paraId="7C891EB7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49351FB7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3.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160E9CBB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OPĆINA OMIŠALJ</w:t>
            </w:r>
          </w:p>
        </w:tc>
        <w:tc>
          <w:tcPr>
            <w:tcW w:w="1376" w:type="dxa"/>
            <w:vAlign w:val="center"/>
            <w:hideMark/>
          </w:tcPr>
          <w:p w14:paraId="499F5EF7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67.100,00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020B09F1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11,26%</w:t>
            </w:r>
          </w:p>
        </w:tc>
      </w:tr>
      <w:tr w:rsidR="00D95BB9" w:rsidRPr="00E81275" w14:paraId="5A5B4D15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336C4D37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4.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5CDB15C3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OPĆINA BAŠKA</w:t>
            </w:r>
          </w:p>
        </w:tc>
        <w:tc>
          <w:tcPr>
            <w:tcW w:w="1376" w:type="dxa"/>
            <w:vAlign w:val="center"/>
            <w:hideMark/>
          </w:tcPr>
          <w:p w14:paraId="5BDED16D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58.130,00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0E15188B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9,75%</w:t>
            </w:r>
          </w:p>
        </w:tc>
      </w:tr>
      <w:tr w:rsidR="00D95BB9" w:rsidRPr="00E81275" w14:paraId="38F6C727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7BA90E7E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5.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1F9DFF3F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OPĆINA DOBRINJ</w:t>
            </w:r>
          </w:p>
        </w:tc>
        <w:tc>
          <w:tcPr>
            <w:tcW w:w="1376" w:type="dxa"/>
            <w:vAlign w:val="center"/>
            <w:hideMark/>
          </w:tcPr>
          <w:p w14:paraId="0B55D6F3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51.330,00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7723F18E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8,61%</w:t>
            </w:r>
          </w:p>
        </w:tc>
      </w:tr>
      <w:tr w:rsidR="00D95BB9" w:rsidRPr="00E81275" w14:paraId="575C9268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6E42F2AA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6.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19645940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OPĆINA PUNAT</w:t>
            </w:r>
          </w:p>
        </w:tc>
        <w:tc>
          <w:tcPr>
            <w:tcW w:w="1376" w:type="dxa"/>
            <w:vAlign w:val="center"/>
            <w:hideMark/>
          </w:tcPr>
          <w:p w14:paraId="39C09889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44.020,00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2CA880A9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7,39%</w:t>
            </w:r>
          </w:p>
        </w:tc>
      </w:tr>
      <w:tr w:rsidR="00D95BB9" w:rsidRPr="00E81275" w14:paraId="0926D520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156996C5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7.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0EC9C821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OPĆINA VRBNIK</w:t>
            </w:r>
          </w:p>
        </w:tc>
        <w:tc>
          <w:tcPr>
            <w:tcW w:w="1376" w:type="dxa"/>
            <w:vAlign w:val="center"/>
            <w:hideMark/>
          </w:tcPr>
          <w:p w14:paraId="6E0F552E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24.800,00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5D43B295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4,16%</w:t>
            </w:r>
          </w:p>
        </w:tc>
      </w:tr>
      <w:tr w:rsidR="00D95BB9" w:rsidRPr="00E81275" w14:paraId="604E1727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31CADBAE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8.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4E5A7EBF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PONIKVE VODA d.o.o.</w:t>
            </w:r>
          </w:p>
        </w:tc>
        <w:tc>
          <w:tcPr>
            <w:tcW w:w="1376" w:type="dxa"/>
            <w:vAlign w:val="center"/>
            <w:hideMark/>
          </w:tcPr>
          <w:p w14:paraId="00BD4BBE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89.400,00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790F7024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15,00%</w:t>
            </w:r>
          </w:p>
        </w:tc>
      </w:tr>
      <w:tr w:rsidR="00D95BB9" w:rsidRPr="00E81275" w14:paraId="2AF4A026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2EDB2523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9.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282C6DC2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PONIKVE EKO OTOK KRK d.o.o.</w:t>
            </w:r>
          </w:p>
        </w:tc>
        <w:tc>
          <w:tcPr>
            <w:tcW w:w="1376" w:type="dxa"/>
            <w:vAlign w:val="center"/>
            <w:hideMark/>
          </w:tcPr>
          <w:p w14:paraId="4B7B6E3D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t>83.440,00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5940EDEE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14,00%</w:t>
            </w:r>
          </w:p>
        </w:tc>
      </w:tr>
      <w:tr w:rsidR="00D95BB9" w:rsidRPr="00E81275" w14:paraId="7BDA0FBB" w14:textId="77777777" w:rsidTr="00AF2AF2">
        <w:trPr>
          <w:trHeight w:hRule="exact" w:val="34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05B09FBC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10.</w:t>
            </w: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63EC9F2D" w14:textId="77777777" w:rsidR="00D95BB9" w:rsidRPr="00E81275" w:rsidRDefault="00D95BB9" w:rsidP="00AF2AF2">
            <w:pPr>
              <w:tabs>
                <w:tab w:val="left" w:pos="7626"/>
              </w:tabs>
            </w:pPr>
            <w:r w:rsidRPr="00E81275">
              <w:t>SMART ISLAND KRK d.o.o.</w:t>
            </w:r>
          </w:p>
        </w:tc>
        <w:tc>
          <w:tcPr>
            <w:tcW w:w="1376" w:type="dxa"/>
            <w:vAlign w:val="center"/>
            <w:hideMark/>
          </w:tcPr>
          <w:p w14:paraId="07A35DD0" w14:textId="77777777" w:rsidR="00D95BB9" w:rsidRPr="00E81275" w:rsidRDefault="00D95BB9" w:rsidP="00AF2AF2">
            <w:pPr>
              <w:tabs>
                <w:tab w:val="left" w:pos="7626"/>
              </w:tabs>
              <w:jc w:val="center"/>
            </w:pPr>
            <w:r w:rsidRPr="00E81275">
              <w:t>5.950,00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2152AD96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Cs/>
              </w:rPr>
            </w:pPr>
            <w:r w:rsidRPr="00E81275">
              <w:rPr>
                <w:bCs/>
              </w:rPr>
              <w:t>1,00%</w:t>
            </w:r>
          </w:p>
        </w:tc>
      </w:tr>
      <w:tr w:rsidR="00D95BB9" w14:paraId="6034B6B0" w14:textId="77777777" w:rsidTr="00AF2AF2">
        <w:trPr>
          <w:trHeight w:hRule="exact" w:val="454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779A7AA2" w14:textId="77777777" w:rsidR="00D95BB9" w:rsidRPr="00E81275" w:rsidRDefault="00D95BB9" w:rsidP="00AF2AF2">
            <w:pPr>
              <w:rPr>
                <w:bCs/>
              </w:rPr>
            </w:pPr>
          </w:p>
        </w:tc>
        <w:tc>
          <w:tcPr>
            <w:tcW w:w="34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7C5F82DF" w14:textId="77777777" w:rsidR="00D95BB9" w:rsidRPr="00E81275" w:rsidRDefault="00D95BB9" w:rsidP="00AF2AF2">
            <w:pPr>
              <w:tabs>
                <w:tab w:val="left" w:pos="7626"/>
              </w:tabs>
              <w:rPr>
                <w:b/>
                <w:bCs/>
              </w:rPr>
            </w:pPr>
            <w:r w:rsidRPr="00E81275">
              <w:rPr>
                <w:b/>
                <w:bCs/>
              </w:rPr>
              <w:t>UKUPNO</w:t>
            </w:r>
          </w:p>
        </w:tc>
        <w:tc>
          <w:tcPr>
            <w:tcW w:w="1376" w:type="dxa"/>
            <w:vAlign w:val="center"/>
            <w:hideMark/>
          </w:tcPr>
          <w:p w14:paraId="772CA61C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  <w:r w:rsidRPr="00E81275">
              <w:rPr>
                <w:b/>
                <w:bCs/>
              </w:rPr>
              <w:t>595.950,00</w:t>
            </w:r>
          </w:p>
        </w:tc>
        <w:tc>
          <w:tcPr>
            <w:tcW w:w="16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06ED7F2E" w14:textId="77777777" w:rsidR="00D95BB9" w:rsidRPr="00E81275" w:rsidRDefault="00D95BB9" w:rsidP="00AF2AF2">
            <w:pPr>
              <w:tabs>
                <w:tab w:val="left" w:pos="7626"/>
              </w:tabs>
              <w:jc w:val="center"/>
              <w:rPr>
                <w:b/>
                <w:bCs/>
              </w:rPr>
            </w:pPr>
            <w:r w:rsidRPr="00E81275">
              <w:rPr>
                <w:b/>
                <w:bCs/>
              </w:rPr>
              <w:t>100%</w:t>
            </w:r>
          </w:p>
        </w:tc>
      </w:tr>
    </w:tbl>
    <w:p w14:paraId="615179DE" w14:textId="77777777" w:rsidR="00D95BB9" w:rsidRDefault="00D95BB9" w:rsidP="00D95BB9">
      <w:pPr>
        <w:rPr>
          <w:b/>
        </w:rPr>
      </w:pPr>
    </w:p>
    <w:p w14:paraId="0DBD2420" w14:textId="77777777" w:rsidR="00D95BB9" w:rsidRDefault="00D95BB9" w:rsidP="00D95BB9">
      <w:pPr>
        <w:ind w:right="92"/>
      </w:pPr>
      <w:r>
        <w:t>Osnovne djelatnosti Društva su:</w:t>
      </w:r>
    </w:p>
    <w:p w14:paraId="2C1F9760" w14:textId="77777777" w:rsidR="00D95BB9" w:rsidRDefault="00D95BB9" w:rsidP="00D95BB9">
      <w:pPr>
        <w:numPr>
          <w:ilvl w:val="0"/>
          <w:numId w:val="1"/>
        </w:numPr>
        <w:spacing w:before="0" w:after="0"/>
        <w:ind w:right="92"/>
      </w:pPr>
      <w:r>
        <w:t>Računovodstvene i knjigovodstvene djelatnosti</w:t>
      </w:r>
    </w:p>
    <w:p w14:paraId="52FEF6BF" w14:textId="77777777" w:rsidR="00D95BB9" w:rsidRDefault="00D95BB9" w:rsidP="00D95BB9">
      <w:pPr>
        <w:numPr>
          <w:ilvl w:val="0"/>
          <w:numId w:val="1"/>
        </w:numPr>
        <w:spacing w:before="0" w:after="0"/>
        <w:ind w:right="92"/>
      </w:pPr>
      <w:r>
        <w:t>Obrada podataka, usluge poslužitelja i djelatnosti povezane s njima.</w:t>
      </w:r>
    </w:p>
    <w:p w14:paraId="1A4CD20F" w14:textId="77777777" w:rsidR="00D95BB9" w:rsidRDefault="00D95BB9" w:rsidP="00D95BB9">
      <w:pPr>
        <w:numPr>
          <w:ilvl w:val="0"/>
          <w:numId w:val="1"/>
        </w:numPr>
        <w:spacing w:before="0" w:after="0"/>
        <w:ind w:right="92"/>
      </w:pPr>
      <w:r>
        <w:t>Izdavanje softvera</w:t>
      </w:r>
    </w:p>
    <w:p w14:paraId="102346AB" w14:textId="77777777" w:rsidR="00D95BB9" w:rsidRDefault="00D95BB9" w:rsidP="00D95BB9">
      <w:pPr>
        <w:ind w:right="92"/>
      </w:pPr>
    </w:p>
    <w:p w14:paraId="345AD0F5" w14:textId="77777777" w:rsidR="00D95BB9" w:rsidRDefault="00D95BB9" w:rsidP="00D95BB9">
      <w:pPr>
        <w:ind w:right="92"/>
      </w:pPr>
      <w:r>
        <w:t xml:space="preserve">Društvo ima skupštinu društva i upravu. </w:t>
      </w:r>
    </w:p>
    <w:p w14:paraId="1B0F21BF" w14:textId="77777777" w:rsidR="00D95BB9" w:rsidRDefault="00D95BB9" w:rsidP="00D95BB9">
      <w:pPr>
        <w:ind w:right="92"/>
      </w:pPr>
      <w:r>
        <w:t xml:space="preserve">Skupštinu društva čine članovi društva: sedam jedinica lokalne samouprave Otoka Krka te društva Ponikve voda d.o.o., Ponikve eko otok Krk d.o.o i </w:t>
      </w:r>
      <w:r w:rsidRPr="00E81275">
        <w:t>Smart island otok Krk d.o.o.</w:t>
      </w:r>
      <w:r>
        <w:t xml:space="preserve"> Skupštinom predsjeda predsjednik. Predsjednik skupštine imenuje se na vrijeme od godinu dana.</w:t>
      </w:r>
    </w:p>
    <w:p w14:paraId="2E8E4E97" w14:textId="77777777" w:rsidR="00D95BB9" w:rsidRDefault="00D95BB9" w:rsidP="00D95BB9">
      <w:pPr>
        <w:ind w:right="92"/>
      </w:pPr>
      <w:r>
        <w:t>Svaki član skupštine ostvaruje prava i dužnosti sukladno veličini poslovnog udjela.</w:t>
      </w:r>
    </w:p>
    <w:p w14:paraId="2469C528" w14:textId="77777777" w:rsidR="00D95BB9" w:rsidRDefault="00D95BB9" w:rsidP="00D95BB9">
      <w:pPr>
        <w:ind w:right="92"/>
        <w:rPr>
          <w:sz w:val="10"/>
          <w:szCs w:val="10"/>
        </w:rPr>
      </w:pPr>
      <w:r>
        <w:lastRenderedPageBreak/>
        <w:t>Skupština društva odlučuje o svim bitnim stvarima kao što su financijski izvještaji, godišnji planovi poslovanja  i slično.</w:t>
      </w:r>
    </w:p>
    <w:p w14:paraId="08BD6241" w14:textId="77777777" w:rsidR="00D95BB9" w:rsidRDefault="00D95BB9" w:rsidP="00D95BB9">
      <w:pPr>
        <w:ind w:right="92"/>
      </w:pPr>
      <w:r>
        <w:t>Poslove društva vodi uprava koja se sastoji od direktora. Direktora imenuje skupština na vrijeme od 4 godine. Uprava društva zastupa društvo, rukovodi i organizira proces rada i poslovanja te obavlja i druge poslove na temelju zakona i ovlaštenja.</w:t>
      </w:r>
    </w:p>
    <w:p w14:paraId="646F1F78" w14:textId="77777777" w:rsidR="00D95BB9" w:rsidRPr="00DD3BFE" w:rsidRDefault="00D95BB9" w:rsidP="00D95BB9">
      <w:r w:rsidRPr="00DD3BFE">
        <w:t>Direktor društva u razdoblju od 01.01.2022. do 30.06.2024. godine bio je Neven Hržić, mag.ing.aedif., dok je Odlukom skupštine Društva od 26. lipnja 2024. godine za direktora društva imenovan Edi Furijan, mag.oec., i to na razdoblje od 01. srpnja 2024. godine do 30. lipnja 2028. godine.</w:t>
      </w:r>
    </w:p>
    <w:p w14:paraId="16171FDB" w14:textId="77777777" w:rsidR="00D95BB9" w:rsidRDefault="00D95BB9" w:rsidP="00D95BB9"/>
    <w:p w14:paraId="102DBF32" w14:textId="77777777" w:rsidR="00D95BB9" w:rsidRDefault="00D95BB9" w:rsidP="00D95BB9">
      <w:r>
        <w:t xml:space="preserve">Temeljem Obavijesti o razvrstavanju poslovnog subjekta prema Nacionalnoj klasifikaciji djelatnosti koju je izdao Državni zavod za statistiku Zagreb, od 26.11.2014. godine. Društvo ima brojčanu oznaku razreda 6920 – računovodstvene, knjigovodstvene djelatnosti, matični broj poslovnog subjekta je 4129482, a OIB je 92143159456. </w:t>
      </w:r>
    </w:p>
    <w:p w14:paraId="460CA234" w14:textId="77777777" w:rsidR="00D95BB9" w:rsidRDefault="00D95BB9" w:rsidP="00D95BB9">
      <w:pPr>
        <w:ind w:right="92"/>
      </w:pPr>
      <w:r>
        <w:t xml:space="preserve">Društvo s 31.12.2024. godine zapošljava 19 radnika. </w:t>
      </w:r>
    </w:p>
    <w:p w14:paraId="6DB771D7" w14:textId="77777777" w:rsidR="00D95BB9" w:rsidRDefault="00D95BB9" w:rsidP="00D95BB9">
      <w:pPr>
        <w:ind w:right="92"/>
      </w:pPr>
    </w:p>
    <w:p w14:paraId="319733DA" w14:textId="77777777" w:rsidR="00D95BB9" w:rsidRDefault="00D95BB9" w:rsidP="00D95BB9">
      <w:pPr>
        <w:spacing w:after="0"/>
        <w:ind w:right="91"/>
        <w:rPr>
          <w:b/>
          <w:bCs/>
          <w:caps/>
        </w:rPr>
      </w:pPr>
      <w:r>
        <w:rPr>
          <w:b/>
          <w:bCs/>
          <w:caps/>
        </w:rPr>
        <w:t>OKVIR ZA PREZENTIRANJE FINANCIJSKIH IZVJEŠTAJA</w:t>
      </w:r>
    </w:p>
    <w:p w14:paraId="10ACF7A8" w14:textId="77777777" w:rsidR="00D95BB9" w:rsidRDefault="00D95BB9" w:rsidP="00D95BB9">
      <w:pPr>
        <w:tabs>
          <w:tab w:val="left" w:pos="-180"/>
        </w:tabs>
        <w:spacing w:after="0"/>
        <w:ind w:right="91"/>
      </w:pPr>
    </w:p>
    <w:p w14:paraId="56A5AA1E" w14:textId="77777777" w:rsidR="00D95BB9" w:rsidRDefault="00D95BB9" w:rsidP="00D95BB9">
      <w:pPr>
        <w:tabs>
          <w:tab w:val="left" w:pos="-180"/>
        </w:tabs>
        <w:ind w:right="92"/>
      </w:pPr>
      <w:r>
        <w:t>Financijski izvještaji za 2024. godinu sastavljeni su u skladu s propisima Republike Hrvatske, te računovodstvenim politikama poduzetnika.</w:t>
      </w:r>
    </w:p>
    <w:p w14:paraId="2C7C22AE" w14:textId="77777777" w:rsidR="00D95BB9" w:rsidRDefault="00D95BB9" w:rsidP="00D95BB9">
      <w:pPr>
        <w:ind w:right="92"/>
      </w:pPr>
      <w:r>
        <w:t xml:space="preserve">Računovodstvene politike Društva usklađene su s Hrvatskim standardima financijskog izvještavanja (NN 86/2015, 105/2020, </w:t>
      </w:r>
      <w:r w:rsidRPr="009E221B">
        <w:t>9/2021, 150/2022</w:t>
      </w:r>
      <w:r>
        <w:t>, 84/2024) koje poduzetnik ima obvezu primjenjivati temeljem Zakona o računovodstvu (NN 78/2015, 134/2015, 120/2016, 116/2018, 42/2020, 47/2020, 114/2022, 82/2023, 84/2024, 145/2024).</w:t>
      </w:r>
    </w:p>
    <w:p w14:paraId="314B48A0" w14:textId="77777777" w:rsidR="00D95BB9" w:rsidRDefault="00D95BB9" w:rsidP="00D95BB9">
      <w:pPr>
        <w:ind w:right="92"/>
      </w:pPr>
      <w:r>
        <w:t xml:space="preserve">Društvo je pozicije u financijskim izvještajima iskazalo u skladu sa zahtjevima iz Pravilnika o strukturi i sadržaju godišnjih financijskih izvještaja (NN 95/2016, 144/2020, </w:t>
      </w:r>
      <w:r w:rsidRPr="00E81275">
        <w:t>114/</w:t>
      </w:r>
      <w:r>
        <w:t>20</w:t>
      </w:r>
      <w:r w:rsidRPr="00E81275">
        <w:t>22,</w:t>
      </w:r>
      <w:r>
        <w:t xml:space="preserve"> </w:t>
      </w:r>
      <w:r w:rsidRPr="00E81275">
        <w:t>150/</w:t>
      </w:r>
      <w:r>
        <w:t>20</w:t>
      </w:r>
      <w:r w:rsidRPr="00E81275">
        <w:t>22</w:t>
      </w:r>
      <w:r>
        <w:t xml:space="preserve">, 158/2023). </w:t>
      </w:r>
    </w:p>
    <w:p w14:paraId="302DECAE" w14:textId="77777777" w:rsidR="00D95BB9" w:rsidRDefault="00D95BB9" w:rsidP="00D95BB9">
      <w:pPr>
        <w:ind w:right="92"/>
      </w:pPr>
      <w:r>
        <w:t xml:space="preserve">Podaci u financijskim izvještajima prezentirani su u eurima (EUR), kao izvještajnoj valuti u Republici Hrvatskoj u 2024. godini. </w:t>
      </w:r>
    </w:p>
    <w:p w14:paraId="6CDD9EC8" w14:textId="77777777" w:rsidR="00D95BB9" w:rsidRDefault="00D95BB9" w:rsidP="00D95BB9">
      <w:pPr>
        <w:ind w:right="92"/>
      </w:pPr>
    </w:p>
    <w:p w14:paraId="0D215B1E" w14:textId="77777777" w:rsidR="00D95BB9" w:rsidRDefault="00D95BB9" w:rsidP="00D95BB9">
      <w:pPr>
        <w:ind w:right="92"/>
        <w:rPr>
          <w:b/>
          <w:bCs/>
        </w:rPr>
      </w:pPr>
      <w:r>
        <w:rPr>
          <w:b/>
          <w:bCs/>
          <w:caps/>
        </w:rPr>
        <w:t>Osnovne računovodstvene politike</w:t>
      </w:r>
    </w:p>
    <w:p w14:paraId="53B13622" w14:textId="77777777" w:rsidR="00D95BB9" w:rsidRDefault="00D95BB9" w:rsidP="00D95BB9">
      <w:pPr>
        <w:ind w:right="92"/>
      </w:pPr>
      <w:r>
        <w:t>Osnovne računovodstvene politike primijenjene kod sastavljanja financijskih izvještaja za 2024. godinu  su računovodstvene politike koje su donesene na skupštini društva 17.studenog 2014. godine.</w:t>
      </w:r>
    </w:p>
    <w:p w14:paraId="5076A4F2" w14:textId="77777777" w:rsidR="00D95BB9" w:rsidRDefault="00D95BB9" w:rsidP="00D95BB9">
      <w:pPr>
        <w:pStyle w:val="ListParagraph"/>
        <w:numPr>
          <w:ilvl w:val="0"/>
          <w:numId w:val="2"/>
        </w:numPr>
        <w:spacing w:before="0" w:after="160" w:line="256" w:lineRule="auto"/>
        <w:ind w:right="92"/>
      </w:pPr>
      <w:r>
        <w:rPr>
          <w:b/>
        </w:rPr>
        <w:t>Politika iskazivanja dugotrajne materijalne imovine</w:t>
      </w:r>
      <w:r>
        <w:t xml:space="preserve"> – sva imovina iskazana je prema trošku nabave odnosno nastanku poslovnog događaja temeljem vjerodostojne dokumentacije</w:t>
      </w:r>
    </w:p>
    <w:p w14:paraId="72A2B5A6" w14:textId="77777777" w:rsidR="00D95BB9" w:rsidRDefault="00D95BB9" w:rsidP="00D95BB9">
      <w:pPr>
        <w:pStyle w:val="ListParagraph"/>
        <w:numPr>
          <w:ilvl w:val="0"/>
          <w:numId w:val="2"/>
        </w:numPr>
        <w:spacing w:before="0" w:after="160" w:line="256" w:lineRule="auto"/>
        <w:ind w:right="92"/>
      </w:pPr>
      <w:r>
        <w:rPr>
          <w:b/>
        </w:rPr>
        <w:t xml:space="preserve">Politika amortizacije </w:t>
      </w:r>
      <w:r>
        <w:t>– dugotrajna materijalna imovina amortizira se u okviru procijenjenog vijeka uporabe, linearnom metodom po stopama koje ne prelaze  porezno dopustive stope.</w:t>
      </w:r>
    </w:p>
    <w:p w14:paraId="671F840F" w14:textId="77777777" w:rsidR="00D95BB9" w:rsidRDefault="00D95BB9" w:rsidP="00D95BB9">
      <w:pPr>
        <w:pStyle w:val="ListParagraph"/>
        <w:numPr>
          <w:ilvl w:val="0"/>
          <w:numId w:val="2"/>
        </w:numPr>
        <w:spacing w:before="0" w:after="160" w:line="256" w:lineRule="auto"/>
        <w:ind w:right="92"/>
      </w:pPr>
      <w:r>
        <w:rPr>
          <w:b/>
        </w:rPr>
        <w:t>Politika  iskazivanja prihoda</w:t>
      </w:r>
      <w:r>
        <w:t xml:space="preserve"> -poslovni prihodi obuhvaćaju prihode od usluge i ostale poslovne prihode, a iskazani su po fakturiranoj vrijednosti usluga. Financijske prihode čine kamate od pozajmica zaposlenicima te eventualne kamate po viđenju i pozitivne tečajne razlike.</w:t>
      </w:r>
    </w:p>
    <w:p w14:paraId="3F1A1CE0" w14:textId="77777777" w:rsidR="00D95BB9" w:rsidRDefault="00D95BB9" w:rsidP="00D95BB9">
      <w:pPr>
        <w:pStyle w:val="ListParagraph"/>
        <w:numPr>
          <w:ilvl w:val="0"/>
          <w:numId w:val="2"/>
        </w:numPr>
        <w:spacing w:before="0" w:after="160" w:line="256" w:lineRule="auto"/>
        <w:ind w:right="92"/>
      </w:pPr>
      <w:r>
        <w:rPr>
          <w:b/>
        </w:rPr>
        <w:t xml:space="preserve">Politika iskazivanja potraživanja i obveza – </w:t>
      </w:r>
      <w:r>
        <w:t>potraživanja i obveze iskazuju se u nominalnoj vrijednosti</w:t>
      </w:r>
    </w:p>
    <w:p w14:paraId="67D286A7" w14:textId="77777777" w:rsidR="00D95BB9" w:rsidRDefault="00D95BB9" w:rsidP="00D95BB9">
      <w:pPr>
        <w:spacing w:before="0" w:after="160" w:line="256" w:lineRule="auto"/>
        <w:ind w:right="92"/>
      </w:pPr>
    </w:p>
    <w:p w14:paraId="0F9EF70E" w14:textId="77777777" w:rsidR="00D95BB9" w:rsidRDefault="00D95BB9" w:rsidP="00D95BB9">
      <w:pPr>
        <w:spacing w:after="0"/>
        <w:ind w:right="91"/>
        <w:rPr>
          <w:b/>
        </w:rPr>
      </w:pPr>
      <w:r>
        <w:rPr>
          <w:b/>
        </w:rPr>
        <w:lastRenderedPageBreak/>
        <w:t>BILJEŠKE UZ RAČUN DOBITI I GUBITKA</w:t>
      </w:r>
    </w:p>
    <w:p w14:paraId="60789499" w14:textId="77777777" w:rsidR="00D95BB9" w:rsidRDefault="00D95BB9" w:rsidP="00D95BB9">
      <w:pPr>
        <w:spacing w:after="0"/>
        <w:ind w:right="91"/>
        <w:rPr>
          <w:b/>
          <w:sz w:val="16"/>
          <w:szCs w:val="16"/>
        </w:rPr>
      </w:pPr>
    </w:p>
    <w:p w14:paraId="0CE99A7C" w14:textId="77777777" w:rsidR="00D95BB9" w:rsidRDefault="00D95BB9" w:rsidP="00D95BB9">
      <w:pPr>
        <w:ind w:right="92"/>
      </w:pPr>
      <w:r>
        <w:t>1. Prihodi od prodaje obuhvaćaju prihode za obavljene usluge: objedinjene naplate, pripreme ovrha, vođenje javne nabave i računovodstva prema Ugovoru klasa 363-01/23-01/12 sklopljenog s Ponikve voda d.o.o  u iznosu od 529.369,73 eur i Ponikve Eko otok Krk d.o.o. u iznosu 377.389,14 eur</w:t>
      </w:r>
      <w:r>
        <w:rPr>
          <w:i/>
          <w:iCs/>
        </w:rPr>
        <w:t xml:space="preserve"> </w:t>
      </w:r>
      <w:r>
        <w:rPr>
          <w:iCs/>
        </w:rPr>
        <w:t>i Ugovoru klasa 363-01/23-01/11 sklopljen sa Smart island Krk d.o.o. u iznosu od 55.218,72 eur</w:t>
      </w:r>
      <w:r>
        <w:t>.</w:t>
      </w:r>
    </w:p>
    <w:p w14:paraId="78D845E9" w14:textId="77777777" w:rsidR="00D95BB9" w:rsidRDefault="00D95BB9" w:rsidP="00D95BB9">
      <w:pPr>
        <w:ind w:right="92"/>
      </w:pPr>
      <w:bookmarkStart w:id="1" w:name="_Hlk162521942"/>
      <w:r>
        <w:t xml:space="preserve">2. Ostali poslovni prihodi u iznosu od 45.400,34 eur obuhvaćaju prihode od naplaćenih sudskih troškova (5.255,49 eur), prihode od najamnine i zakupnine (3.482,97 eur), prihode </w:t>
      </w:r>
      <w:r w:rsidRPr="009E221B">
        <w:t xml:space="preserve">od subvencionirane električne energije </w:t>
      </w:r>
      <w:r>
        <w:t>(26.539,74 eur) te ostale prihode (10.122,14 eur).</w:t>
      </w:r>
    </w:p>
    <w:p w14:paraId="1BFEE4B2" w14:textId="77777777" w:rsidR="00D95BB9" w:rsidRDefault="00D95BB9" w:rsidP="00D95BB9">
      <w:pPr>
        <w:ind w:right="92"/>
      </w:pPr>
      <w:r>
        <w:t>3. Materijalne troškove u iznosu od 400.352,64 eur čine: troškovi za energiju i gorivo (56.429,55 eur), uredski materijal (30.221,26 eur), troškovi poštarine, telekomunikacija i prijevoza (177.420,23 eur), troškovi održavanja (88.909,31 eur) te troškovi ostali usluga (47.372,29 eur).</w:t>
      </w:r>
    </w:p>
    <w:p w14:paraId="1C984D9E" w14:textId="77777777" w:rsidR="00D95BB9" w:rsidRDefault="00D95BB9" w:rsidP="00D95BB9">
      <w:pPr>
        <w:ind w:right="92"/>
      </w:pPr>
      <w:r w:rsidRPr="004C5B77">
        <w:t>4. Troškovi osoblja iznose 4</w:t>
      </w:r>
      <w:r>
        <w:t>74</w:t>
      </w:r>
      <w:r w:rsidRPr="004C5B77">
        <w:t>.</w:t>
      </w:r>
      <w:r>
        <w:t>699,95</w:t>
      </w:r>
      <w:r w:rsidRPr="004C5B77">
        <w:t xml:space="preserve"> eur</w:t>
      </w:r>
      <w:r>
        <w:t xml:space="preserve"> čine: troškovi bruto plaća (410.977,93 eur), doprinosi na bruto plaće (63.394,36 eur) i bruto plaće u naravi s doprinosima (327,66 eur).</w:t>
      </w:r>
      <w:r w:rsidRPr="006D4A92">
        <w:t xml:space="preserve"> </w:t>
      </w:r>
    </w:p>
    <w:p w14:paraId="19E66EC8" w14:textId="77777777" w:rsidR="00D95BB9" w:rsidRPr="004C5B77" w:rsidRDefault="00D95BB9" w:rsidP="00D95BB9">
      <w:pPr>
        <w:ind w:right="92"/>
      </w:pPr>
      <w:r w:rsidRPr="004C5B77">
        <w:t>Prosječna bruto plaća u 202</w:t>
      </w:r>
      <w:r>
        <w:t>4</w:t>
      </w:r>
      <w:r w:rsidRPr="004C5B77">
        <w:t xml:space="preserve">. godini iznosila je </w:t>
      </w:r>
      <w:bookmarkStart w:id="2" w:name="_Hlk65824735"/>
      <w:r w:rsidRPr="00E81275">
        <w:rPr>
          <w:iCs/>
        </w:rPr>
        <w:t>1.</w:t>
      </w:r>
      <w:r>
        <w:rPr>
          <w:iCs/>
        </w:rPr>
        <w:t>630,86</w:t>
      </w:r>
      <w:r w:rsidRPr="00E81275">
        <w:rPr>
          <w:iCs/>
        </w:rPr>
        <w:t xml:space="preserve"> eur</w:t>
      </w:r>
      <w:r w:rsidRPr="004C5B77">
        <w:t xml:space="preserve"> (202</w:t>
      </w:r>
      <w:r>
        <w:t>3</w:t>
      </w:r>
      <w:r w:rsidRPr="004C5B77">
        <w:t>.</w:t>
      </w:r>
      <w:r>
        <w:t xml:space="preserve"> =</w:t>
      </w:r>
      <w:r w:rsidRPr="004C5B77">
        <w:t xml:space="preserve"> 1.</w:t>
      </w:r>
      <w:r>
        <w:t>507,53</w:t>
      </w:r>
      <w:r w:rsidRPr="004C5B77">
        <w:t xml:space="preserve"> eur), a neto </w:t>
      </w:r>
      <w:bookmarkEnd w:id="2"/>
      <w:r w:rsidRPr="00E81275">
        <w:rPr>
          <w:iCs/>
        </w:rPr>
        <w:t>1.</w:t>
      </w:r>
      <w:r>
        <w:rPr>
          <w:iCs/>
        </w:rPr>
        <w:t>173,80</w:t>
      </w:r>
      <w:r w:rsidRPr="004C5B77">
        <w:rPr>
          <w:iCs/>
        </w:rPr>
        <w:t xml:space="preserve"> eur</w:t>
      </w:r>
      <w:r w:rsidRPr="004C5B77">
        <w:t xml:space="preserve"> (202</w:t>
      </w:r>
      <w:r>
        <w:t>3</w:t>
      </w:r>
      <w:r w:rsidRPr="004C5B77">
        <w:t>.</w:t>
      </w:r>
      <w:r>
        <w:t xml:space="preserve"> =</w:t>
      </w:r>
      <w:r w:rsidRPr="004C5B77">
        <w:t xml:space="preserve"> </w:t>
      </w:r>
      <w:r>
        <w:t>1.080,73</w:t>
      </w:r>
      <w:r w:rsidRPr="004C5B77">
        <w:t xml:space="preserve"> eur).</w:t>
      </w:r>
    </w:p>
    <w:p w14:paraId="3834B3F7" w14:textId="77777777" w:rsidR="00D95BB9" w:rsidRDefault="00D95BB9" w:rsidP="00D95BB9">
      <w:pPr>
        <w:ind w:right="92"/>
      </w:pPr>
      <w:r>
        <w:t>5. Ostali troškovi u iznosu od 82.011,41 eur čine troškovi m</w:t>
      </w:r>
      <w:r w:rsidRPr="004C5B77">
        <w:t>aterijaln</w:t>
      </w:r>
      <w:r>
        <w:t>i</w:t>
      </w:r>
      <w:r w:rsidRPr="004C5B77">
        <w:t xml:space="preserve"> prava zaposlenih </w:t>
      </w:r>
      <w:r>
        <w:t>(</w:t>
      </w:r>
      <w:r w:rsidRPr="004C5B77">
        <w:t>2</w:t>
      </w:r>
      <w:r>
        <w:t>9</w:t>
      </w:r>
      <w:r w:rsidRPr="004C5B77">
        <w:t>.</w:t>
      </w:r>
      <w:r>
        <w:t>268,86</w:t>
      </w:r>
      <w:r w:rsidRPr="004C5B77">
        <w:t xml:space="preserve"> eur</w:t>
      </w:r>
      <w:r>
        <w:t>), bankarske usluge (16.759,80 eur), troškovi prijevoza radnika na i s posla (11.902,93 eur), premije osiguranja (9.732,12 eur), razni doprinosi i naknade (8.137,01 eur) te ostali troškovi (6.210,69 eur).</w:t>
      </w:r>
    </w:p>
    <w:p w14:paraId="58E8E53E" w14:textId="77777777" w:rsidR="00D95BB9" w:rsidRDefault="00D95BB9" w:rsidP="00D95BB9">
      <w:pPr>
        <w:ind w:right="92"/>
      </w:pPr>
      <w:r>
        <w:t>Dobit prije oporezivanja iznosi 4.375,25 eur, a nakon oporezivanja je nula eur.</w:t>
      </w:r>
    </w:p>
    <w:bookmarkEnd w:id="1"/>
    <w:p w14:paraId="79AF658B" w14:textId="77777777" w:rsidR="00D95BB9" w:rsidRDefault="00D95BB9" w:rsidP="00D95BB9">
      <w:pPr>
        <w:ind w:right="92"/>
      </w:pPr>
    </w:p>
    <w:p w14:paraId="58D78685" w14:textId="77777777" w:rsidR="00D95BB9" w:rsidRDefault="00D95BB9" w:rsidP="00D95BB9">
      <w:pPr>
        <w:spacing w:after="0"/>
        <w:ind w:right="91"/>
        <w:rPr>
          <w:b/>
        </w:rPr>
      </w:pPr>
      <w:r>
        <w:rPr>
          <w:b/>
        </w:rPr>
        <w:t>BILJEŠKE UZ BILANCU</w:t>
      </w:r>
    </w:p>
    <w:p w14:paraId="5F50946D" w14:textId="77777777" w:rsidR="00D95BB9" w:rsidRDefault="00D95BB9" w:rsidP="00D95BB9">
      <w:pPr>
        <w:spacing w:after="0"/>
        <w:ind w:right="91"/>
        <w:rPr>
          <w:b/>
          <w:sz w:val="16"/>
          <w:szCs w:val="16"/>
        </w:rPr>
      </w:pPr>
    </w:p>
    <w:p w14:paraId="315AF9F5" w14:textId="77777777" w:rsidR="00D95BB9" w:rsidRDefault="00D95BB9" w:rsidP="00D95BB9">
      <w:pPr>
        <w:spacing w:after="0"/>
        <w:ind w:right="91"/>
      </w:pPr>
      <w:r>
        <w:t>1. Potraživanja od kupaca: S obzirom da je osnovna djelatnost društva pružanje usluge objedinjene naplate komunalnih vodnih usluga te usluga gospodarenja otpadom za domaćinstva, na ovoj stavci osim redovnih potraživanja evidentiraju se i prolazne stavke potraživanja za komunalne usluge. Prolazne stavke u glavnoj knjizi evidentiraju se isključivo kao potraživanja od građana te ne utječu na prihode Društva.</w:t>
      </w:r>
    </w:p>
    <w:p w14:paraId="0A33F61D" w14:textId="77777777" w:rsidR="00D95BB9" w:rsidRDefault="00D95BB9" w:rsidP="00D95BB9">
      <w:pPr>
        <w:ind w:right="92"/>
      </w:pPr>
      <w:r>
        <w:t>2. Obveze prema dobavljačima iznose 53.587,32 eur. Do dana pisanja bilješki podmirene su u cijelosti.</w:t>
      </w:r>
    </w:p>
    <w:p w14:paraId="06755C4E" w14:textId="77777777" w:rsidR="00D95BB9" w:rsidRDefault="00D95BB9" w:rsidP="00D95BB9">
      <w:pPr>
        <w:ind w:right="92"/>
      </w:pPr>
      <w:r>
        <w:t xml:space="preserve">3. Ostale kratkoročne obveze u iznosu od </w:t>
      </w:r>
      <w:r w:rsidRPr="00E81275">
        <w:t>1.0</w:t>
      </w:r>
      <w:r>
        <w:t>48.041,05 eur odnose se na uslugu objedinjene naplate koje Društvo pruža društvima Ponikve voda i Ponikve Eko otok Krk od čega se 12</w:t>
      </w:r>
      <w:r w:rsidRPr="00E81275">
        <w:t>.</w:t>
      </w:r>
      <w:r>
        <w:t>834,99</w:t>
      </w:r>
      <w:r w:rsidRPr="00E81275">
        <w:t xml:space="preserve"> eur</w:t>
      </w:r>
      <w:r>
        <w:t xml:space="preserve"> odnosi na naplaćene, a neproslijeđene usluge objedinjene naplate. Do dana pisanja bilješki podmirene su u cijelosti.</w:t>
      </w:r>
    </w:p>
    <w:p w14:paraId="5F62BE6D" w14:textId="77777777" w:rsidR="00D95BB9" w:rsidRDefault="00D95BB9" w:rsidP="00D95BB9">
      <w:pPr>
        <w:rPr>
          <w:iCs/>
        </w:rPr>
      </w:pPr>
    </w:p>
    <w:p w14:paraId="6A304E3C" w14:textId="77777777" w:rsidR="00D95BB9" w:rsidRDefault="00D95BB9" w:rsidP="00D95BB9">
      <w:pPr>
        <w:rPr>
          <w:iCs/>
        </w:rPr>
      </w:pPr>
      <w:r w:rsidRPr="007B333C">
        <w:rPr>
          <w:iCs/>
        </w:rPr>
        <w:t xml:space="preserve">Krk, </w:t>
      </w:r>
      <w:r>
        <w:rPr>
          <w:iCs/>
        </w:rPr>
        <w:t>17. ožujka</w:t>
      </w:r>
      <w:r w:rsidRPr="007B333C">
        <w:rPr>
          <w:iCs/>
        </w:rPr>
        <w:t xml:space="preserve"> 202</w:t>
      </w:r>
      <w:r>
        <w:rPr>
          <w:iCs/>
        </w:rPr>
        <w:t>5</w:t>
      </w:r>
      <w:r w:rsidRPr="007B333C">
        <w:rPr>
          <w:iCs/>
        </w:rPr>
        <w:t>.</w:t>
      </w:r>
    </w:p>
    <w:p w14:paraId="38EE5BBC" w14:textId="77777777" w:rsidR="00747510" w:rsidRDefault="00747510" w:rsidP="00D95BB9">
      <w:pPr>
        <w:rPr>
          <w:iCs/>
        </w:rPr>
      </w:pPr>
    </w:p>
    <w:p w14:paraId="6E5BAA6E" w14:textId="694F6BD5" w:rsidR="001D48BB" w:rsidRDefault="001D48BB" w:rsidP="00747510">
      <w:pPr>
        <w:ind w:left="4956"/>
        <w:jc w:val="center"/>
        <w:rPr>
          <w:iCs/>
        </w:rPr>
      </w:pPr>
      <w:r>
        <w:rPr>
          <w:i/>
          <w:iCs/>
        </w:rPr>
        <w:t>Uprava Društva</w:t>
      </w:r>
      <w:r w:rsidR="00747510">
        <w:rPr>
          <w:i/>
          <w:iCs/>
        </w:rPr>
        <w:t>:</w:t>
      </w:r>
    </w:p>
    <w:p w14:paraId="78EE9994" w14:textId="26E8C065" w:rsidR="001D48BB" w:rsidRDefault="001D48BB" w:rsidP="00747510">
      <w:pPr>
        <w:ind w:left="4956"/>
        <w:jc w:val="center"/>
        <w:rPr>
          <w:iCs/>
        </w:rPr>
      </w:pPr>
      <w:r>
        <w:rPr>
          <w:i/>
          <w:iCs/>
        </w:rPr>
        <w:t>Edi Furijan, mag.oec</w:t>
      </w:r>
      <w:r w:rsidR="00747510">
        <w:rPr>
          <w:i/>
          <w:iCs/>
        </w:rPr>
        <w:t>.</w:t>
      </w:r>
    </w:p>
    <w:sectPr w:rsidR="001D4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82F13A8"/>
    <w:multiLevelType w:val="hybridMultilevel"/>
    <w:tmpl w:val="6BF61828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252C9"/>
    <w:multiLevelType w:val="multilevel"/>
    <w:tmpl w:val="73F87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02719684">
    <w:abstractNumId w:val="0"/>
  </w:num>
  <w:num w:numId="2" w16cid:durableId="786000787">
    <w:abstractNumId w:val="1"/>
  </w:num>
  <w:num w:numId="3" w16cid:durableId="108379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B9"/>
    <w:rsid w:val="001A53CB"/>
    <w:rsid w:val="001D48BB"/>
    <w:rsid w:val="00416BB2"/>
    <w:rsid w:val="00564854"/>
    <w:rsid w:val="006D244E"/>
    <w:rsid w:val="00747510"/>
    <w:rsid w:val="0089725A"/>
    <w:rsid w:val="00D04F9C"/>
    <w:rsid w:val="00D95BB9"/>
    <w:rsid w:val="00F6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3E9D"/>
  <w15:chartTrackingRefBased/>
  <w15:docId w15:val="{21119B18-8859-400E-A85E-A627B5E4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BB9"/>
    <w:pPr>
      <w:spacing w:before="120" w:after="120" w:line="240" w:lineRule="auto"/>
      <w:jc w:val="both"/>
    </w:pPr>
    <w:rPr>
      <w:rFonts w:eastAsia="Times New Roman" w:cs="Times New Roman"/>
      <w:kern w:val="0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B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rsid w:val="00D95B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4F56-DE98-42E3-8257-633F2BB4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Srdoč</dc:creator>
  <cp:keywords/>
  <dc:description/>
  <cp:lastModifiedBy>Barbara Srdoč</cp:lastModifiedBy>
  <cp:revision>5</cp:revision>
  <dcterms:created xsi:type="dcterms:W3CDTF">2025-03-17T10:11:00Z</dcterms:created>
  <dcterms:modified xsi:type="dcterms:W3CDTF">2025-07-25T12:53:00Z</dcterms:modified>
</cp:coreProperties>
</file>