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1750" w14:textId="153CBDD4" w:rsidR="007426E6" w:rsidRPr="0044502E" w:rsidRDefault="0044502E" w:rsidP="007426E6">
      <w:pPr>
        <w:spacing w:before="0" w:after="200" w:line="276" w:lineRule="auto"/>
        <w:rPr>
          <w:b/>
          <w:sz w:val="24"/>
          <w:szCs w:val="20"/>
          <w:lang w:val="en-GB" w:eastAsia="en-US"/>
        </w:rPr>
      </w:pPr>
      <w:r w:rsidRPr="0044502E">
        <w:rPr>
          <w:b/>
          <w:bCs/>
          <w:color w:val="000000"/>
          <w:sz w:val="27"/>
          <w:szCs w:val="27"/>
        </w:rPr>
        <w:t>IZVJEŠ</w:t>
      </w:r>
      <w:r w:rsidRPr="0044502E">
        <w:rPr>
          <w:b/>
          <w:bCs/>
          <w:color w:val="000000"/>
          <w:sz w:val="27"/>
          <w:szCs w:val="27"/>
        </w:rPr>
        <w:t>TAJ</w:t>
      </w:r>
      <w:r w:rsidRPr="0044502E">
        <w:rPr>
          <w:b/>
          <w:bCs/>
          <w:color w:val="000000"/>
          <w:sz w:val="27"/>
          <w:szCs w:val="27"/>
        </w:rPr>
        <w:t xml:space="preserve"> POSLOVODSTVA DRUŠTVA PONIKVE USLUGA d.o.o. ZA 202</w:t>
      </w:r>
      <w:r w:rsidRPr="0044502E">
        <w:rPr>
          <w:b/>
          <w:bCs/>
          <w:color w:val="000000"/>
          <w:sz w:val="27"/>
          <w:szCs w:val="27"/>
        </w:rPr>
        <w:t>4</w:t>
      </w:r>
      <w:r w:rsidRPr="0044502E">
        <w:rPr>
          <w:b/>
          <w:bCs/>
          <w:color w:val="000000"/>
          <w:sz w:val="27"/>
          <w:szCs w:val="27"/>
        </w:rPr>
        <w:t>. GODINU</w:t>
      </w:r>
    </w:p>
    <w:p w14:paraId="5F25C4EC" w14:textId="098F881D" w:rsidR="007426E6" w:rsidRPr="00A2505F" w:rsidRDefault="008D4D4E" w:rsidP="00944575">
      <w:pPr>
        <w:pStyle w:val="Heading2"/>
      </w:pPr>
      <w:bookmarkStart w:id="0" w:name="_Toc193095833"/>
      <w:r w:rsidRPr="00A2505F">
        <w:t>OSNOVNI PODACI O DRUŠTV</w:t>
      </w:r>
      <w:r w:rsidR="009D7ED7">
        <w:t>U</w:t>
      </w:r>
      <w:bookmarkEnd w:id="0"/>
    </w:p>
    <w:p w14:paraId="7E84AE67" w14:textId="0CA09D17" w:rsidR="009D7ED7" w:rsidRDefault="009D7ED7" w:rsidP="007426E6">
      <w:pPr>
        <w:rPr>
          <w:szCs w:val="28"/>
        </w:rPr>
      </w:pPr>
      <w:bookmarkStart w:id="1" w:name="_Hlk137544655"/>
      <w:r w:rsidRPr="009D7ED7">
        <w:rPr>
          <w:szCs w:val="28"/>
        </w:rPr>
        <w:t>Ponikve usluga je društvo s ograničenom odgovornošću za uslužne djelatnosti</w:t>
      </w:r>
      <w:r>
        <w:rPr>
          <w:szCs w:val="28"/>
        </w:rPr>
        <w:t xml:space="preserve"> </w:t>
      </w:r>
      <w:r w:rsidRPr="009D7ED7">
        <w:rPr>
          <w:szCs w:val="28"/>
        </w:rPr>
        <w:t>registrirano u Trgovačkom sudu u Rijeci 21. studenoga 2013. godine (Rješenje broj Tt-13/8162-2) pod matičnim brojem suda MBS 040315389</w:t>
      </w:r>
      <w:r>
        <w:rPr>
          <w:szCs w:val="28"/>
        </w:rPr>
        <w:t xml:space="preserve">. </w:t>
      </w:r>
    </w:p>
    <w:p w14:paraId="13DA06F4" w14:textId="77777777" w:rsidR="001C01A2" w:rsidRDefault="001C01A2" w:rsidP="001C01A2">
      <w:pPr>
        <w:rPr>
          <w:szCs w:val="28"/>
        </w:rPr>
      </w:pPr>
      <w:r>
        <w:rPr>
          <w:szCs w:val="28"/>
        </w:rPr>
        <w:t>Društvo je</w:t>
      </w:r>
      <w:r w:rsidRPr="009D7ED7">
        <w:rPr>
          <w:szCs w:val="28"/>
        </w:rPr>
        <w:t xml:space="preserve"> s poslovanjem započelo 01.01.2014. godine.</w:t>
      </w:r>
    </w:p>
    <w:p w14:paraId="6D6D0B77" w14:textId="77777777" w:rsidR="00C95F34" w:rsidRDefault="009D7ED7" w:rsidP="001C01A2">
      <w:pPr>
        <w:rPr>
          <w:szCs w:val="28"/>
        </w:rPr>
      </w:pPr>
      <w:r w:rsidRPr="009D7ED7">
        <w:rPr>
          <w:szCs w:val="28"/>
        </w:rPr>
        <w:t>Osnivanje ovog Društva rezultat je statusne podjele društva Ponikve d.o.o. koje je temeljem Zakona o vodama izdvojilo sve djelatnosti koji nisu javna vodoopskrba i javna odvodnja u novo društvo Ponikve eko otok Krk d.o.o.</w:t>
      </w:r>
      <w:r w:rsidR="001C01A2">
        <w:rPr>
          <w:szCs w:val="28"/>
        </w:rPr>
        <w:t xml:space="preserve">, a Ponikve usluga preuzela je poslove </w:t>
      </w:r>
      <w:r w:rsidR="00C95F34" w:rsidRPr="00C95F34">
        <w:rPr>
          <w:szCs w:val="28"/>
        </w:rPr>
        <w:t>zajedničkih uslužnih djelatnosti (knjigovodstveni poslovi, objedinjena naplata vodnih i komunalnih usluga, razni administrativni poslovni i sl.)</w:t>
      </w:r>
      <w:r w:rsidR="00C95F34">
        <w:rPr>
          <w:szCs w:val="28"/>
        </w:rPr>
        <w:t>.</w:t>
      </w:r>
    </w:p>
    <w:bookmarkEnd w:id="1"/>
    <w:p w14:paraId="6AC45EC1" w14:textId="711376B9" w:rsidR="007426E6" w:rsidRDefault="007426E6" w:rsidP="00C95F34">
      <w:pPr>
        <w:jc w:val="center"/>
        <w:rPr>
          <w:szCs w:val="28"/>
        </w:rPr>
      </w:pPr>
    </w:p>
    <w:p w14:paraId="0A73F5B2" w14:textId="77777777" w:rsidR="007426E6" w:rsidRPr="000B5DE6" w:rsidRDefault="003718C3" w:rsidP="00C95F34">
      <w:pPr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7426E6" w:rsidRPr="000B5DE6">
        <w:rPr>
          <w:b/>
          <w:szCs w:val="28"/>
        </w:rPr>
        <w:t xml:space="preserve">ONIKVE </w:t>
      </w:r>
      <w:r w:rsidR="007426E6">
        <w:rPr>
          <w:b/>
          <w:szCs w:val="28"/>
        </w:rPr>
        <w:t>USLUGA</w:t>
      </w:r>
      <w:r w:rsidR="007426E6" w:rsidRPr="000B5DE6">
        <w:rPr>
          <w:b/>
          <w:szCs w:val="28"/>
        </w:rPr>
        <w:t xml:space="preserve"> d.o.o.</w:t>
      </w:r>
    </w:p>
    <w:p w14:paraId="1DA57094" w14:textId="77777777" w:rsidR="007426E6" w:rsidRPr="000B5DE6" w:rsidRDefault="007426E6" w:rsidP="00C95F34">
      <w:pPr>
        <w:spacing w:before="0" w:after="0"/>
        <w:jc w:val="center"/>
        <w:rPr>
          <w:szCs w:val="28"/>
        </w:rPr>
      </w:pPr>
      <w:r w:rsidRPr="000B5DE6">
        <w:rPr>
          <w:szCs w:val="28"/>
        </w:rPr>
        <w:t>Vršanska 14</w:t>
      </w:r>
    </w:p>
    <w:p w14:paraId="6EDC991B" w14:textId="12BE9B4F" w:rsidR="007426E6" w:rsidRDefault="007426E6" w:rsidP="00C95F34">
      <w:pPr>
        <w:spacing w:before="0" w:after="0"/>
        <w:jc w:val="center"/>
        <w:rPr>
          <w:szCs w:val="28"/>
        </w:rPr>
      </w:pPr>
      <w:r w:rsidRPr="000B5DE6">
        <w:rPr>
          <w:szCs w:val="28"/>
        </w:rPr>
        <w:t>51500 Krk</w:t>
      </w:r>
    </w:p>
    <w:p w14:paraId="0660CB27" w14:textId="77777777" w:rsidR="007426E6" w:rsidRDefault="007426E6" w:rsidP="00C95F34">
      <w:pPr>
        <w:spacing w:before="0" w:after="0"/>
        <w:jc w:val="center"/>
        <w:rPr>
          <w:b/>
          <w:szCs w:val="28"/>
        </w:rPr>
      </w:pPr>
      <w:r w:rsidRPr="000B5DE6">
        <w:rPr>
          <w:b/>
          <w:szCs w:val="28"/>
        </w:rPr>
        <w:t xml:space="preserve">OIB: </w:t>
      </w:r>
      <w:r w:rsidRPr="000B5DE6">
        <w:t>92143159456</w:t>
      </w:r>
    </w:p>
    <w:p w14:paraId="4A5E46F9" w14:textId="77777777" w:rsidR="007426E6" w:rsidRPr="000B5DE6" w:rsidRDefault="007426E6" w:rsidP="00C95F34">
      <w:pPr>
        <w:spacing w:before="0" w:after="0"/>
        <w:jc w:val="center"/>
        <w:rPr>
          <w:b/>
          <w:szCs w:val="28"/>
        </w:rPr>
      </w:pPr>
      <w:r w:rsidRPr="000B5DE6">
        <w:rPr>
          <w:b/>
          <w:szCs w:val="28"/>
        </w:rPr>
        <w:t xml:space="preserve">MB: </w:t>
      </w:r>
      <w:r w:rsidRPr="000B5DE6">
        <w:t>4129482</w:t>
      </w:r>
    </w:p>
    <w:p w14:paraId="1DD593F4" w14:textId="77777777" w:rsidR="007426E6" w:rsidRPr="000B5DE6" w:rsidRDefault="007426E6" w:rsidP="00C95F34">
      <w:pPr>
        <w:spacing w:before="0" w:after="0"/>
        <w:jc w:val="center"/>
        <w:rPr>
          <w:szCs w:val="28"/>
        </w:rPr>
      </w:pPr>
      <w:r w:rsidRPr="000B5DE6">
        <w:rPr>
          <w:b/>
          <w:szCs w:val="28"/>
        </w:rPr>
        <w:t xml:space="preserve">IBAN: </w:t>
      </w:r>
      <w:r w:rsidRPr="000B5DE6">
        <w:rPr>
          <w:szCs w:val="28"/>
        </w:rPr>
        <w:t>HR</w:t>
      </w:r>
      <w:r w:rsidRPr="000B5DE6">
        <w:t>1224020061100681510</w:t>
      </w:r>
    </w:p>
    <w:p w14:paraId="2599B4C9" w14:textId="27B71C63" w:rsidR="007426E6" w:rsidRDefault="007426E6" w:rsidP="00C95F34">
      <w:pPr>
        <w:spacing w:before="0" w:after="0"/>
        <w:jc w:val="center"/>
        <w:rPr>
          <w:rStyle w:val="apple-converted-space"/>
          <w:rFonts w:cs="Arial"/>
        </w:rPr>
      </w:pPr>
      <w:r w:rsidRPr="000B5DE6">
        <w:rPr>
          <w:b/>
          <w:szCs w:val="28"/>
        </w:rPr>
        <w:t>Temeljni kapital:</w:t>
      </w:r>
      <w:r w:rsidRPr="0060259B">
        <w:rPr>
          <w:rFonts w:ascii="Arial" w:hAnsi="Arial" w:cs="Arial"/>
          <w:color w:val="003965"/>
        </w:rPr>
        <w:t xml:space="preserve"> </w:t>
      </w:r>
      <w:r w:rsidR="00D31D8A">
        <w:rPr>
          <w:rFonts w:cs="Arial"/>
        </w:rPr>
        <w:t>595.950,00 eur</w:t>
      </w:r>
    </w:p>
    <w:p w14:paraId="7CC3ABB6" w14:textId="77777777" w:rsidR="008210DC" w:rsidRDefault="008210DC" w:rsidP="00C95F34">
      <w:pPr>
        <w:spacing w:before="0" w:after="0"/>
        <w:jc w:val="center"/>
        <w:rPr>
          <w:rStyle w:val="apple-converted-space"/>
          <w:rFonts w:cs="Arial"/>
        </w:rPr>
      </w:pPr>
    </w:p>
    <w:p w14:paraId="1120112A" w14:textId="77777777" w:rsidR="00FD1F22" w:rsidRDefault="00FD1F22" w:rsidP="00C95F34">
      <w:pPr>
        <w:spacing w:before="0" w:after="0"/>
        <w:jc w:val="center"/>
        <w:rPr>
          <w:rStyle w:val="apple-converted-space"/>
          <w:rFonts w:cs="Arial"/>
        </w:rPr>
      </w:pPr>
    </w:p>
    <w:p w14:paraId="014550A0" w14:textId="77777777" w:rsidR="00C95F34" w:rsidRPr="008D4D4E" w:rsidRDefault="00C95F34" w:rsidP="00C95F34">
      <w:pPr>
        <w:spacing w:before="0" w:after="0"/>
        <w:jc w:val="center"/>
        <w:rPr>
          <w:b/>
          <w:szCs w:val="28"/>
        </w:rPr>
      </w:pPr>
    </w:p>
    <w:p w14:paraId="14B93EE4" w14:textId="77777777" w:rsidR="007426E6" w:rsidRPr="00A2505F" w:rsidRDefault="007426E6" w:rsidP="00E426D3">
      <w:pPr>
        <w:pStyle w:val="Heading3"/>
        <w:numPr>
          <w:ilvl w:val="0"/>
          <w:numId w:val="2"/>
        </w:numPr>
        <w:spacing w:after="0"/>
      </w:pPr>
      <w:bookmarkStart w:id="2" w:name="_Toc193095834"/>
      <w:r w:rsidRPr="00A2505F">
        <w:t>Temeljni kapital</w:t>
      </w:r>
      <w:bookmarkEnd w:id="2"/>
    </w:p>
    <w:p w14:paraId="21AE6954" w14:textId="77777777" w:rsidR="007426E6" w:rsidRPr="0060259B" w:rsidRDefault="007426E6" w:rsidP="007426E6">
      <w:pPr>
        <w:rPr>
          <w:lang w:val="en-GB" w:eastAsia="en-US"/>
        </w:rPr>
      </w:pPr>
    </w:p>
    <w:p w14:paraId="02B12304" w14:textId="77777777" w:rsidR="009D7ED7" w:rsidRPr="0083048F" w:rsidRDefault="009D7ED7" w:rsidP="009D7ED7">
      <w:pPr>
        <w:tabs>
          <w:tab w:val="left" w:pos="7626"/>
        </w:tabs>
        <w:rPr>
          <w:b/>
          <w:sz w:val="20"/>
          <w:szCs w:val="20"/>
        </w:rPr>
      </w:pPr>
      <w:r w:rsidRPr="0083048F">
        <w:rPr>
          <w:b/>
          <w:sz w:val="20"/>
          <w:szCs w:val="20"/>
        </w:rPr>
        <w:t xml:space="preserve">TABLICA: VELIČINA  POSLOVNIH ULOGA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450"/>
        <w:gridCol w:w="1376"/>
        <w:gridCol w:w="1654"/>
      </w:tblGrid>
      <w:tr w:rsidR="009D7ED7" w:rsidRPr="0060259B" w14:paraId="21AD373E" w14:textId="77777777" w:rsidTr="00A6366A">
        <w:trPr>
          <w:trHeight w:hRule="exact" w:val="454"/>
        </w:trPr>
        <w:tc>
          <w:tcPr>
            <w:tcW w:w="962" w:type="dxa"/>
            <w:vAlign w:val="center"/>
            <w:hideMark/>
          </w:tcPr>
          <w:p w14:paraId="60990FB1" w14:textId="77777777" w:rsidR="009D7ED7" w:rsidRPr="0060259B" w:rsidRDefault="009D7ED7" w:rsidP="009D7ED7">
            <w:pPr>
              <w:tabs>
                <w:tab w:val="left" w:pos="7626"/>
              </w:tabs>
              <w:rPr>
                <w:b/>
                <w:bCs/>
              </w:rPr>
            </w:pPr>
            <w:bookmarkStart w:id="3" w:name="_Hlk137547372"/>
            <w:r>
              <w:rPr>
                <w:b/>
                <w:bCs/>
              </w:rPr>
              <w:t>red.br.</w:t>
            </w:r>
          </w:p>
        </w:tc>
        <w:tc>
          <w:tcPr>
            <w:tcW w:w="3450" w:type="dxa"/>
            <w:vAlign w:val="center"/>
            <w:hideMark/>
          </w:tcPr>
          <w:p w14:paraId="6AFBDED4" w14:textId="77777777" w:rsidR="009D7ED7" w:rsidRPr="0060259B" w:rsidRDefault="009D7ED7" w:rsidP="009D7ED7">
            <w:pPr>
              <w:tabs>
                <w:tab w:val="left" w:pos="7626"/>
              </w:tabs>
              <w:rPr>
                <w:b/>
                <w:bCs/>
              </w:rPr>
            </w:pPr>
            <w:r>
              <w:rPr>
                <w:b/>
                <w:bCs/>
              </w:rPr>
              <w:t>osnivač - član</w:t>
            </w:r>
          </w:p>
        </w:tc>
        <w:tc>
          <w:tcPr>
            <w:tcW w:w="1376" w:type="dxa"/>
            <w:vAlign w:val="center"/>
          </w:tcPr>
          <w:p w14:paraId="5BA06094" w14:textId="5D3697A0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 </w:t>
            </w:r>
            <w:r w:rsidR="00D31D8A">
              <w:rPr>
                <w:b/>
                <w:bCs/>
              </w:rPr>
              <w:t>EUR</w:t>
            </w:r>
          </w:p>
        </w:tc>
        <w:tc>
          <w:tcPr>
            <w:tcW w:w="1654" w:type="dxa"/>
            <w:vAlign w:val="center"/>
            <w:hideMark/>
          </w:tcPr>
          <w:p w14:paraId="32A5E775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 w:rsidRPr="0060259B">
              <w:rPr>
                <w:b/>
                <w:bCs/>
              </w:rPr>
              <w:t>u postocima</w:t>
            </w:r>
          </w:p>
        </w:tc>
      </w:tr>
      <w:tr w:rsidR="009D7ED7" w:rsidRPr="0060259B" w14:paraId="4B921613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0D2D00CC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1.</w:t>
            </w:r>
          </w:p>
        </w:tc>
        <w:tc>
          <w:tcPr>
            <w:tcW w:w="3450" w:type="dxa"/>
            <w:vAlign w:val="center"/>
            <w:hideMark/>
          </w:tcPr>
          <w:p w14:paraId="1284393A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GRAD KRK</w:t>
            </w:r>
          </w:p>
        </w:tc>
        <w:tc>
          <w:tcPr>
            <w:tcW w:w="1376" w:type="dxa"/>
            <w:vAlign w:val="center"/>
          </w:tcPr>
          <w:p w14:paraId="75941280" w14:textId="117AF262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97.470,00</w:t>
            </w:r>
          </w:p>
        </w:tc>
        <w:tc>
          <w:tcPr>
            <w:tcW w:w="1654" w:type="dxa"/>
            <w:vAlign w:val="center"/>
            <w:hideMark/>
          </w:tcPr>
          <w:p w14:paraId="4C96ADB0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16,36%</w:t>
            </w:r>
          </w:p>
        </w:tc>
      </w:tr>
      <w:tr w:rsidR="009D7ED7" w:rsidRPr="0060259B" w14:paraId="5536FB1E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3E65A846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2.</w:t>
            </w:r>
          </w:p>
        </w:tc>
        <w:tc>
          <w:tcPr>
            <w:tcW w:w="3450" w:type="dxa"/>
            <w:vAlign w:val="center"/>
            <w:hideMark/>
          </w:tcPr>
          <w:p w14:paraId="5CF5694F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MALINSKA-DUBAŠNICA</w:t>
            </w:r>
          </w:p>
        </w:tc>
        <w:tc>
          <w:tcPr>
            <w:tcW w:w="1376" w:type="dxa"/>
            <w:vAlign w:val="center"/>
          </w:tcPr>
          <w:p w14:paraId="4DD5DA68" w14:textId="20B53DBF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74.310,00</w:t>
            </w:r>
          </w:p>
        </w:tc>
        <w:tc>
          <w:tcPr>
            <w:tcW w:w="1654" w:type="dxa"/>
            <w:vAlign w:val="center"/>
            <w:hideMark/>
          </w:tcPr>
          <w:p w14:paraId="2028B867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12,47%</w:t>
            </w:r>
          </w:p>
        </w:tc>
      </w:tr>
      <w:tr w:rsidR="009D7ED7" w:rsidRPr="0060259B" w14:paraId="275B2FBB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394C947A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3.</w:t>
            </w:r>
          </w:p>
        </w:tc>
        <w:tc>
          <w:tcPr>
            <w:tcW w:w="3450" w:type="dxa"/>
            <w:vAlign w:val="center"/>
            <w:hideMark/>
          </w:tcPr>
          <w:p w14:paraId="49E8D959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OMIŠALJ</w:t>
            </w:r>
          </w:p>
        </w:tc>
        <w:tc>
          <w:tcPr>
            <w:tcW w:w="1376" w:type="dxa"/>
            <w:vAlign w:val="center"/>
          </w:tcPr>
          <w:p w14:paraId="04E6FAAF" w14:textId="12A4E461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67.100,00</w:t>
            </w:r>
          </w:p>
        </w:tc>
        <w:tc>
          <w:tcPr>
            <w:tcW w:w="1654" w:type="dxa"/>
            <w:vAlign w:val="center"/>
            <w:hideMark/>
          </w:tcPr>
          <w:p w14:paraId="2C2BCCC3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11,26%</w:t>
            </w:r>
          </w:p>
        </w:tc>
      </w:tr>
      <w:tr w:rsidR="009D7ED7" w:rsidRPr="0060259B" w14:paraId="0F3006AD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7042D912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4.</w:t>
            </w:r>
          </w:p>
        </w:tc>
        <w:tc>
          <w:tcPr>
            <w:tcW w:w="3450" w:type="dxa"/>
            <w:vAlign w:val="center"/>
            <w:hideMark/>
          </w:tcPr>
          <w:p w14:paraId="4F8E73F6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BAŠKA</w:t>
            </w:r>
          </w:p>
        </w:tc>
        <w:tc>
          <w:tcPr>
            <w:tcW w:w="1376" w:type="dxa"/>
            <w:vAlign w:val="center"/>
          </w:tcPr>
          <w:p w14:paraId="270377EA" w14:textId="1F53CA61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58.130,00</w:t>
            </w:r>
          </w:p>
        </w:tc>
        <w:tc>
          <w:tcPr>
            <w:tcW w:w="1654" w:type="dxa"/>
            <w:vAlign w:val="center"/>
            <w:hideMark/>
          </w:tcPr>
          <w:p w14:paraId="4B1C13CA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9,75%</w:t>
            </w:r>
          </w:p>
        </w:tc>
      </w:tr>
      <w:tr w:rsidR="009D7ED7" w:rsidRPr="0060259B" w14:paraId="17872537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407CC99A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5.</w:t>
            </w:r>
          </w:p>
        </w:tc>
        <w:tc>
          <w:tcPr>
            <w:tcW w:w="3450" w:type="dxa"/>
            <w:vAlign w:val="center"/>
            <w:hideMark/>
          </w:tcPr>
          <w:p w14:paraId="0E4EFFFA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DOBRINJ</w:t>
            </w:r>
          </w:p>
        </w:tc>
        <w:tc>
          <w:tcPr>
            <w:tcW w:w="1376" w:type="dxa"/>
            <w:vAlign w:val="center"/>
          </w:tcPr>
          <w:p w14:paraId="07BEC3EF" w14:textId="72106E3A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51.330,00</w:t>
            </w:r>
          </w:p>
        </w:tc>
        <w:tc>
          <w:tcPr>
            <w:tcW w:w="1654" w:type="dxa"/>
            <w:vAlign w:val="center"/>
            <w:hideMark/>
          </w:tcPr>
          <w:p w14:paraId="3C6F5E73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8,61%</w:t>
            </w:r>
          </w:p>
        </w:tc>
      </w:tr>
      <w:tr w:rsidR="009D7ED7" w:rsidRPr="0060259B" w14:paraId="094A0942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36AB74BD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6.</w:t>
            </w:r>
          </w:p>
        </w:tc>
        <w:tc>
          <w:tcPr>
            <w:tcW w:w="3450" w:type="dxa"/>
            <w:vAlign w:val="center"/>
            <w:hideMark/>
          </w:tcPr>
          <w:p w14:paraId="6AAA549E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PUNAT</w:t>
            </w:r>
          </w:p>
        </w:tc>
        <w:tc>
          <w:tcPr>
            <w:tcW w:w="1376" w:type="dxa"/>
            <w:vAlign w:val="center"/>
          </w:tcPr>
          <w:p w14:paraId="237D2910" w14:textId="56DDB10A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44.020,00</w:t>
            </w:r>
          </w:p>
        </w:tc>
        <w:tc>
          <w:tcPr>
            <w:tcW w:w="1654" w:type="dxa"/>
            <w:vAlign w:val="center"/>
            <w:hideMark/>
          </w:tcPr>
          <w:p w14:paraId="139D015D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7,39%</w:t>
            </w:r>
          </w:p>
        </w:tc>
      </w:tr>
      <w:tr w:rsidR="009D7ED7" w:rsidRPr="0060259B" w14:paraId="5DD20D91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7851CC7D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 w:rsidRPr="0060259B">
              <w:t>7.</w:t>
            </w:r>
          </w:p>
        </w:tc>
        <w:tc>
          <w:tcPr>
            <w:tcW w:w="3450" w:type="dxa"/>
            <w:vAlign w:val="center"/>
            <w:hideMark/>
          </w:tcPr>
          <w:p w14:paraId="751EDB5B" w14:textId="77777777" w:rsidR="009D7ED7" w:rsidRPr="0060259B" w:rsidRDefault="009D7ED7" w:rsidP="009D7ED7">
            <w:pPr>
              <w:tabs>
                <w:tab w:val="left" w:pos="7626"/>
              </w:tabs>
            </w:pPr>
            <w:r w:rsidRPr="0060259B">
              <w:t>OPĆINA VRBNIK</w:t>
            </w:r>
          </w:p>
        </w:tc>
        <w:tc>
          <w:tcPr>
            <w:tcW w:w="1376" w:type="dxa"/>
            <w:vAlign w:val="center"/>
          </w:tcPr>
          <w:p w14:paraId="3BD22D51" w14:textId="4F901B65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24.800,00</w:t>
            </w:r>
          </w:p>
        </w:tc>
        <w:tc>
          <w:tcPr>
            <w:tcW w:w="1654" w:type="dxa"/>
            <w:vAlign w:val="center"/>
            <w:hideMark/>
          </w:tcPr>
          <w:p w14:paraId="09214EA0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4,16%</w:t>
            </w:r>
          </w:p>
        </w:tc>
      </w:tr>
      <w:tr w:rsidR="009D7ED7" w:rsidRPr="0060259B" w14:paraId="1D3B2522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5E5F4B6A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>
              <w:t>8.</w:t>
            </w:r>
          </w:p>
        </w:tc>
        <w:tc>
          <w:tcPr>
            <w:tcW w:w="3450" w:type="dxa"/>
            <w:vAlign w:val="center"/>
            <w:hideMark/>
          </w:tcPr>
          <w:p w14:paraId="08DD1640" w14:textId="77777777" w:rsidR="009D7ED7" w:rsidRPr="004E18C2" w:rsidRDefault="009D7ED7" w:rsidP="009D7ED7">
            <w:pPr>
              <w:tabs>
                <w:tab w:val="left" w:pos="7626"/>
              </w:tabs>
            </w:pPr>
            <w:r>
              <w:t>PONIKVE VODA</w:t>
            </w:r>
            <w:r w:rsidRPr="004E18C2">
              <w:t xml:space="preserve"> d.o.o.</w:t>
            </w:r>
          </w:p>
        </w:tc>
        <w:tc>
          <w:tcPr>
            <w:tcW w:w="1376" w:type="dxa"/>
            <w:vAlign w:val="center"/>
          </w:tcPr>
          <w:p w14:paraId="24AB4894" w14:textId="2B7592C3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89.400,00</w:t>
            </w:r>
          </w:p>
        </w:tc>
        <w:tc>
          <w:tcPr>
            <w:tcW w:w="1654" w:type="dxa"/>
            <w:vAlign w:val="center"/>
            <w:hideMark/>
          </w:tcPr>
          <w:p w14:paraId="5A0C1980" w14:textId="77777777" w:rsidR="009D7ED7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15,00%</w:t>
            </w:r>
          </w:p>
        </w:tc>
      </w:tr>
      <w:tr w:rsidR="009D7ED7" w:rsidRPr="0060259B" w14:paraId="4A06FD08" w14:textId="77777777" w:rsidTr="00462623">
        <w:trPr>
          <w:trHeight w:hRule="exact" w:val="340"/>
        </w:trPr>
        <w:tc>
          <w:tcPr>
            <w:tcW w:w="962" w:type="dxa"/>
            <w:vAlign w:val="center"/>
            <w:hideMark/>
          </w:tcPr>
          <w:p w14:paraId="010C56D5" w14:textId="77777777" w:rsidR="009D7ED7" w:rsidRPr="0060259B" w:rsidRDefault="009D7ED7" w:rsidP="009D7ED7">
            <w:pPr>
              <w:tabs>
                <w:tab w:val="left" w:pos="7626"/>
              </w:tabs>
              <w:jc w:val="center"/>
            </w:pPr>
            <w:r>
              <w:t>9.</w:t>
            </w:r>
          </w:p>
        </w:tc>
        <w:tc>
          <w:tcPr>
            <w:tcW w:w="3450" w:type="dxa"/>
            <w:vAlign w:val="center"/>
            <w:hideMark/>
          </w:tcPr>
          <w:p w14:paraId="516BD5D0" w14:textId="77777777" w:rsidR="009D7ED7" w:rsidRPr="004E18C2" w:rsidRDefault="009D7ED7" w:rsidP="009D7ED7">
            <w:pPr>
              <w:tabs>
                <w:tab w:val="left" w:pos="7626"/>
              </w:tabs>
            </w:pPr>
            <w:r>
              <w:t>PONIKVE EKO OTOK KRK d.o.o.</w:t>
            </w:r>
          </w:p>
        </w:tc>
        <w:tc>
          <w:tcPr>
            <w:tcW w:w="1376" w:type="dxa"/>
            <w:vAlign w:val="center"/>
          </w:tcPr>
          <w:p w14:paraId="30F65B64" w14:textId="182302A0" w:rsidR="009D7ED7" w:rsidRPr="00D87F35" w:rsidRDefault="00D31D8A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t>83.440,00</w:t>
            </w:r>
          </w:p>
        </w:tc>
        <w:tc>
          <w:tcPr>
            <w:tcW w:w="1654" w:type="dxa"/>
            <w:vAlign w:val="center"/>
            <w:hideMark/>
          </w:tcPr>
          <w:p w14:paraId="761CCD90" w14:textId="25146C8B" w:rsidR="009D7ED7" w:rsidRDefault="009D7ED7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62623">
              <w:rPr>
                <w:bCs/>
              </w:rPr>
              <w:t>4</w:t>
            </w:r>
            <w:r>
              <w:rPr>
                <w:bCs/>
              </w:rPr>
              <w:t>,00%</w:t>
            </w:r>
          </w:p>
        </w:tc>
      </w:tr>
      <w:tr w:rsidR="00462623" w:rsidRPr="0060259B" w14:paraId="101D516A" w14:textId="77777777" w:rsidTr="00462623">
        <w:trPr>
          <w:trHeight w:hRule="exact" w:val="340"/>
        </w:trPr>
        <w:tc>
          <w:tcPr>
            <w:tcW w:w="962" w:type="dxa"/>
            <w:vAlign w:val="center"/>
          </w:tcPr>
          <w:p w14:paraId="0E8A4483" w14:textId="2AB78B6B" w:rsidR="00462623" w:rsidRDefault="00462623" w:rsidP="009D7ED7">
            <w:pPr>
              <w:tabs>
                <w:tab w:val="left" w:pos="7626"/>
              </w:tabs>
              <w:jc w:val="center"/>
            </w:pPr>
            <w:r>
              <w:t>10.</w:t>
            </w:r>
          </w:p>
        </w:tc>
        <w:tc>
          <w:tcPr>
            <w:tcW w:w="3450" w:type="dxa"/>
            <w:vAlign w:val="center"/>
          </w:tcPr>
          <w:p w14:paraId="69730937" w14:textId="36A4AFBE" w:rsidR="00462623" w:rsidRDefault="00462623" w:rsidP="009D7ED7">
            <w:pPr>
              <w:tabs>
                <w:tab w:val="left" w:pos="7626"/>
              </w:tabs>
            </w:pPr>
            <w:r>
              <w:t>SMART ISLAND KRK d.o.o.</w:t>
            </w:r>
          </w:p>
        </w:tc>
        <w:tc>
          <w:tcPr>
            <w:tcW w:w="1376" w:type="dxa"/>
            <w:vAlign w:val="center"/>
          </w:tcPr>
          <w:p w14:paraId="7D356296" w14:textId="4D6239B0" w:rsidR="00462623" w:rsidRPr="00D87F35" w:rsidRDefault="00D31D8A" w:rsidP="009D7ED7">
            <w:pPr>
              <w:tabs>
                <w:tab w:val="left" w:pos="7626"/>
              </w:tabs>
              <w:jc w:val="center"/>
            </w:pPr>
            <w:r>
              <w:t>5.950,00</w:t>
            </w:r>
          </w:p>
        </w:tc>
        <w:tc>
          <w:tcPr>
            <w:tcW w:w="1654" w:type="dxa"/>
            <w:vAlign w:val="center"/>
          </w:tcPr>
          <w:p w14:paraId="04140C02" w14:textId="1C860A57" w:rsidR="00462623" w:rsidRDefault="00462623" w:rsidP="009D7ED7">
            <w:pPr>
              <w:tabs>
                <w:tab w:val="left" w:pos="7626"/>
              </w:tabs>
              <w:jc w:val="center"/>
              <w:rPr>
                <w:bCs/>
              </w:rPr>
            </w:pPr>
            <w:r>
              <w:rPr>
                <w:bCs/>
              </w:rPr>
              <w:t>1,00%</w:t>
            </w:r>
          </w:p>
        </w:tc>
      </w:tr>
      <w:tr w:rsidR="009D7ED7" w:rsidRPr="0060259B" w14:paraId="1647C02A" w14:textId="77777777" w:rsidTr="00A6366A">
        <w:trPr>
          <w:trHeight w:hRule="exact" w:val="454"/>
        </w:trPr>
        <w:tc>
          <w:tcPr>
            <w:tcW w:w="962" w:type="dxa"/>
            <w:vAlign w:val="center"/>
            <w:hideMark/>
          </w:tcPr>
          <w:p w14:paraId="0925EF28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vAlign w:val="center"/>
            <w:hideMark/>
          </w:tcPr>
          <w:p w14:paraId="0F547D71" w14:textId="77777777" w:rsidR="009D7ED7" w:rsidRPr="0060259B" w:rsidRDefault="009D7ED7" w:rsidP="009D7ED7">
            <w:pPr>
              <w:tabs>
                <w:tab w:val="left" w:pos="7626"/>
              </w:tabs>
              <w:rPr>
                <w:b/>
                <w:bCs/>
              </w:rPr>
            </w:pPr>
            <w:r w:rsidRPr="0060259B">
              <w:rPr>
                <w:b/>
                <w:bCs/>
              </w:rPr>
              <w:t>UKUPNO</w:t>
            </w:r>
          </w:p>
        </w:tc>
        <w:tc>
          <w:tcPr>
            <w:tcW w:w="1376" w:type="dxa"/>
            <w:vAlign w:val="center"/>
          </w:tcPr>
          <w:p w14:paraId="375D1C76" w14:textId="378C6324" w:rsidR="009D7ED7" w:rsidRDefault="00D31D8A" w:rsidP="009D7ED7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595.950,00</w:t>
            </w:r>
          </w:p>
        </w:tc>
        <w:tc>
          <w:tcPr>
            <w:tcW w:w="1654" w:type="dxa"/>
            <w:vAlign w:val="center"/>
            <w:hideMark/>
          </w:tcPr>
          <w:p w14:paraId="0A19AE7E" w14:textId="77777777" w:rsidR="009D7ED7" w:rsidRPr="0060259B" w:rsidRDefault="009D7ED7" w:rsidP="009D7ED7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1A3E6A7E" w14:textId="77777777" w:rsidR="009816FF" w:rsidRDefault="009816FF" w:rsidP="007B0719">
      <w:pPr>
        <w:rPr>
          <w:b/>
          <w:szCs w:val="22"/>
        </w:rPr>
      </w:pPr>
    </w:p>
    <w:bookmarkEnd w:id="3"/>
    <w:p w14:paraId="7412C01E" w14:textId="77777777" w:rsidR="008210DC" w:rsidRDefault="008210DC" w:rsidP="007B0719">
      <w:pPr>
        <w:rPr>
          <w:b/>
          <w:szCs w:val="22"/>
        </w:rPr>
      </w:pPr>
    </w:p>
    <w:p w14:paraId="0ED4BB6C" w14:textId="2769880D" w:rsidR="007B0719" w:rsidRDefault="007B0719" w:rsidP="007B0719">
      <w:pPr>
        <w:rPr>
          <w:b/>
          <w:szCs w:val="22"/>
        </w:rPr>
      </w:pPr>
      <w:r w:rsidRPr="0064709A">
        <w:rPr>
          <w:b/>
          <w:szCs w:val="22"/>
        </w:rPr>
        <w:lastRenderedPageBreak/>
        <w:t>SLIKA: VELIČINA POSLOVNOG UDJELA U TEMELJNOM KAPITALU U POSTOCIMA ZA 20</w:t>
      </w:r>
      <w:r w:rsidR="009D7ED7" w:rsidRPr="0064709A">
        <w:rPr>
          <w:b/>
          <w:szCs w:val="22"/>
        </w:rPr>
        <w:t>2</w:t>
      </w:r>
      <w:r w:rsidR="00CF4998">
        <w:rPr>
          <w:b/>
          <w:szCs w:val="22"/>
        </w:rPr>
        <w:t>4</w:t>
      </w:r>
      <w:r w:rsidRPr="0064709A">
        <w:rPr>
          <w:b/>
          <w:szCs w:val="22"/>
        </w:rPr>
        <w:t>. GODINU</w:t>
      </w:r>
      <w:r>
        <w:rPr>
          <w:b/>
          <w:szCs w:val="22"/>
        </w:rPr>
        <w:t xml:space="preserve"> </w:t>
      </w:r>
    </w:p>
    <w:p w14:paraId="2666A1BC" w14:textId="44D9378C" w:rsidR="00A6366A" w:rsidRDefault="008416FB" w:rsidP="007B0719">
      <w:pPr>
        <w:jc w:val="center"/>
      </w:pPr>
      <w:r>
        <w:rPr>
          <w:noProof/>
        </w:rPr>
        <w:drawing>
          <wp:inline distT="0" distB="0" distL="0" distR="0" wp14:anchorId="127E6B8E" wp14:editId="410F470A">
            <wp:extent cx="3762436" cy="2938772"/>
            <wp:effectExtent l="0" t="0" r="0" b="0"/>
            <wp:docPr id="20842181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401" cy="2952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5368A" w14:textId="01F9E145" w:rsidR="005777EF" w:rsidRPr="007B0719" w:rsidRDefault="005777EF" w:rsidP="005777EF">
      <w:pPr>
        <w:jc w:val="left"/>
      </w:pPr>
    </w:p>
    <w:p w14:paraId="55E46318" w14:textId="77777777" w:rsidR="007426E6" w:rsidRPr="00ED61E5" w:rsidRDefault="007426E6" w:rsidP="00E426D3">
      <w:pPr>
        <w:pStyle w:val="Heading3"/>
        <w:numPr>
          <w:ilvl w:val="0"/>
          <w:numId w:val="2"/>
        </w:numPr>
        <w:spacing w:after="0"/>
      </w:pPr>
      <w:bookmarkStart w:id="4" w:name="_Toc193095835"/>
      <w:r w:rsidRPr="00ED61E5">
        <w:t>Registracija</w:t>
      </w:r>
      <w:bookmarkEnd w:id="4"/>
    </w:p>
    <w:p w14:paraId="52D2DDB2" w14:textId="77777777" w:rsidR="006B338C" w:rsidRDefault="006B338C" w:rsidP="006B338C">
      <w:pPr>
        <w:spacing w:before="0" w:after="0"/>
        <w:jc w:val="left"/>
      </w:pPr>
    </w:p>
    <w:p w14:paraId="4D96F203" w14:textId="0EB863A1" w:rsidR="006B338C" w:rsidRDefault="006B338C" w:rsidP="006B338C">
      <w:pPr>
        <w:spacing w:before="0" w:after="0"/>
        <w:jc w:val="left"/>
      </w:pPr>
      <w:r>
        <w:t>Ponikve usluga d.o.o. je registrirana za obavljanje sljedećih djelatnosti:</w:t>
      </w:r>
    </w:p>
    <w:p w14:paraId="5D97417E" w14:textId="77777777" w:rsidR="006B338C" w:rsidRDefault="006B338C" w:rsidP="006B338C">
      <w:pPr>
        <w:spacing w:before="0" w:after="0"/>
        <w:jc w:val="left"/>
      </w:pPr>
    </w:p>
    <w:p w14:paraId="7AC0DCDB" w14:textId="18F6C2AC" w:rsidR="007426E6" w:rsidRPr="00ED61E5" w:rsidRDefault="007426E6" w:rsidP="00515848">
      <w:pPr>
        <w:pStyle w:val="ListParagraph"/>
        <w:numPr>
          <w:ilvl w:val="0"/>
          <w:numId w:val="3"/>
        </w:numPr>
        <w:spacing w:before="0" w:after="0"/>
        <w:jc w:val="left"/>
      </w:pPr>
      <w:r>
        <w:t>r</w:t>
      </w:r>
      <w:r w:rsidRPr="00ED61E5">
        <w:t>ačunovodstvene i knjigovodstvene djelatnosti</w:t>
      </w:r>
    </w:p>
    <w:p w14:paraId="198559F1" w14:textId="77777777" w:rsidR="00CE6669" w:rsidRDefault="007426E6" w:rsidP="00CE6669">
      <w:pPr>
        <w:pStyle w:val="ListParagraph"/>
        <w:numPr>
          <w:ilvl w:val="0"/>
          <w:numId w:val="3"/>
        </w:numPr>
        <w:spacing w:before="0" w:after="0"/>
        <w:jc w:val="left"/>
      </w:pPr>
      <w:r>
        <w:t>o</w:t>
      </w:r>
      <w:r w:rsidRPr="00ED61E5">
        <w:t>brada podataka, usluge poslužitelja i djelatnosti povezane s njima</w:t>
      </w:r>
      <w:r w:rsidR="00CE6669" w:rsidRPr="00CE6669">
        <w:t xml:space="preserve"> </w:t>
      </w:r>
    </w:p>
    <w:p w14:paraId="30F844CA" w14:textId="4FD5D54F" w:rsidR="007426E6" w:rsidRDefault="00CE6669" w:rsidP="00CE6669">
      <w:pPr>
        <w:pStyle w:val="ListParagraph"/>
        <w:numPr>
          <w:ilvl w:val="0"/>
          <w:numId w:val="3"/>
        </w:numPr>
        <w:spacing w:before="0" w:after="0"/>
        <w:jc w:val="left"/>
      </w:pPr>
      <w:r>
        <w:t>i</w:t>
      </w:r>
      <w:r w:rsidRPr="00ED61E5">
        <w:t>zdavanje softvera</w:t>
      </w:r>
    </w:p>
    <w:p w14:paraId="4DE688FF" w14:textId="77777777" w:rsidR="009816FF" w:rsidRPr="00C55C42" w:rsidRDefault="009816FF" w:rsidP="009816FF">
      <w:pPr>
        <w:pStyle w:val="ListParagraph"/>
        <w:spacing w:before="0" w:after="0"/>
        <w:ind w:left="1146"/>
        <w:jc w:val="left"/>
      </w:pPr>
    </w:p>
    <w:p w14:paraId="3F73D326" w14:textId="77777777" w:rsidR="007426E6" w:rsidRPr="00C55C42" w:rsidRDefault="007426E6" w:rsidP="00E426D3">
      <w:pPr>
        <w:pStyle w:val="Heading3"/>
        <w:numPr>
          <w:ilvl w:val="0"/>
          <w:numId w:val="2"/>
        </w:numPr>
        <w:rPr>
          <w:szCs w:val="24"/>
        </w:rPr>
      </w:pPr>
      <w:bookmarkStart w:id="5" w:name="_Toc193095836"/>
      <w:r w:rsidRPr="00C55C42">
        <w:rPr>
          <w:szCs w:val="24"/>
        </w:rPr>
        <w:t>Organi društva</w:t>
      </w:r>
      <w:bookmarkEnd w:id="5"/>
    </w:p>
    <w:p w14:paraId="59782382" w14:textId="6F97DE62" w:rsidR="007426E6" w:rsidRDefault="007426E6" w:rsidP="007426E6">
      <w:r w:rsidRPr="00C55C42">
        <w:tab/>
      </w:r>
      <w:r w:rsidR="00363E1F">
        <w:t>Ponikve usluga</w:t>
      </w:r>
      <w:r w:rsidRPr="00C55C42">
        <w:t xml:space="preserve"> im</w:t>
      </w:r>
      <w:r w:rsidR="004E18C2">
        <w:t>a</w:t>
      </w:r>
      <w:r w:rsidRPr="00C55C42">
        <w:t xml:space="preserve"> skupštinu društva i upravu (direktora). Skupštinu čine članovi društva (osnivača) – jedinice lokalne samouprave. Skupštinom predsjeda predsjednik. Predsjednika skupštine imenuje skupština na vrijeme od godinu dana. Na dan 31.</w:t>
      </w:r>
      <w:r w:rsidR="006B338C">
        <w:t xml:space="preserve"> </w:t>
      </w:r>
      <w:r w:rsidRPr="00C55C42">
        <w:t>prosinca 20</w:t>
      </w:r>
      <w:r w:rsidR="006B338C">
        <w:t>2</w:t>
      </w:r>
      <w:r w:rsidR="00FF2C89">
        <w:t>4</w:t>
      </w:r>
      <w:r w:rsidRPr="00C55C42">
        <w:t>. godine članove skupštine zastupali su zastupnici po zakonu:</w:t>
      </w:r>
    </w:p>
    <w:p w14:paraId="70F70FBC" w14:textId="77777777" w:rsidR="007426E6" w:rsidRPr="00401D57" w:rsidRDefault="007426E6" w:rsidP="007426E6">
      <w:pPr>
        <w:rPr>
          <w:sz w:val="10"/>
          <w:szCs w:val="10"/>
        </w:rPr>
      </w:pPr>
    </w:p>
    <w:tbl>
      <w:tblPr>
        <w:tblW w:w="8505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Look w:val="0020" w:firstRow="1" w:lastRow="0" w:firstColumn="0" w:lastColumn="0" w:noHBand="0" w:noVBand="0"/>
      </w:tblPr>
      <w:tblGrid>
        <w:gridCol w:w="755"/>
        <w:gridCol w:w="3095"/>
        <w:gridCol w:w="4655"/>
      </w:tblGrid>
      <w:tr w:rsidR="007426E6" w:rsidRPr="00C55C42" w14:paraId="158FA28D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51239383" w14:textId="77777777" w:rsidR="007426E6" w:rsidRPr="00C55C42" w:rsidRDefault="007426E6" w:rsidP="00BF7BB1">
            <w:pPr>
              <w:pStyle w:val="NoSpacing"/>
              <w:jc w:val="center"/>
              <w:rPr>
                <w:b/>
                <w:szCs w:val="20"/>
              </w:rPr>
            </w:pPr>
            <w:r w:rsidRPr="00C55C42">
              <w:rPr>
                <w:b/>
                <w:szCs w:val="20"/>
              </w:rPr>
              <w:t>R.br.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DED7F0" w14:textId="77777777" w:rsidR="007426E6" w:rsidRPr="00C55C42" w:rsidRDefault="007426E6" w:rsidP="00BF7BB1">
            <w:pPr>
              <w:pStyle w:val="NoSpacing"/>
              <w:rPr>
                <w:b/>
                <w:szCs w:val="20"/>
              </w:rPr>
            </w:pPr>
            <w:r w:rsidRPr="00C55C42">
              <w:rPr>
                <w:b/>
                <w:szCs w:val="20"/>
              </w:rPr>
              <w:t>OSNIVAČ - ČLAN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6C0EF9BC" w14:textId="77777777" w:rsidR="007426E6" w:rsidRPr="00C55C42" w:rsidRDefault="007426E6" w:rsidP="00BF7BB1">
            <w:pPr>
              <w:pStyle w:val="NoSpacing"/>
              <w:rPr>
                <w:b/>
                <w:szCs w:val="20"/>
              </w:rPr>
            </w:pPr>
            <w:r w:rsidRPr="00C55C42">
              <w:rPr>
                <w:b/>
                <w:szCs w:val="20"/>
              </w:rPr>
              <w:t>ZASTUPNIK/OVLAŠTENI PREDSTAVNIK</w:t>
            </w:r>
          </w:p>
        </w:tc>
      </w:tr>
      <w:tr w:rsidR="007426E6" w:rsidRPr="00C55C42" w14:paraId="54A9BF91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425BBB70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3284B6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GRAD KRK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311A2FD5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DARIJO VASILIĆ – ZAKONSKI ZASTUPNIK</w:t>
            </w:r>
          </w:p>
        </w:tc>
      </w:tr>
      <w:tr w:rsidR="007426E6" w:rsidRPr="00C55C42" w14:paraId="73479404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0F26F891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2.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51A92D0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BAŠKA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77F21FC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TONI JURANIĆ – ZAKONSKI ZASTUPNIK</w:t>
            </w:r>
          </w:p>
        </w:tc>
      </w:tr>
      <w:tr w:rsidR="007426E6" w:rsidRPr="00C55C42" w14:paraId="0DA6160D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1C0644A2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3.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783B2F9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DOBRINJ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5275D62B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NEVEN KOMADINA – ZAKONSKI ZASTUPNIK</w:t>
            </w:r>
          </w:p>
        </w:tc>
      </w:tr>
      <w:tr w:rsidR="007426E6" w:rsidRPr="00C55C42" w14:paraId="65FDD806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37A8AFD0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4.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6D9627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MALINSKA-DUBAŠNICA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50263CF8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bookmarkStart w:id="6" w:name="_Hlk65753534"/>
            <w:r w:rsidRPr="00C55C42">
              <w:rPr>
                <w:szCs w:val="20"/>
              </w:rPr>
              <w:t xml:space="preserve">ROBERT ANTON KRALJIĆ </w:t>
            </w:r>
            <w:bookmarkEnd w:id="6"/>
            <w:r w:rsidRPr="00C55C42">
              <w:rPr>
                <w:szCs w:val="20"/>
              </w:rPr>
              <w:t>– ZAKONSKI ZASTUPNIK</w:t>
            </w:r>
          </w:p>
        </w:tc>
      </w:tr>
      <w:tr w:rsidR="007426E6" w:rsidRPr="00C55C42" w14:paraId="2C6F15AC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56554787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5.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0A5EEB8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OMIŠALJ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8C3D92B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MIRELA AHMETOVIĆ – ZAKONSKA ZASTUPNICA</w:t>
            </w:r>
          </w:p>
        </w:tc>
      </w:tr>
      <w:tr w:rsidR="007426E6" w:rsidRPr="00C55C42" w14:paraId="3C6423E6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3C9F332A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6.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7A9744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PUNAT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7409F0B4" w14:textId="66A86410" w:rsidR="007426E6" w:rsidRPr="00C55C42" w:rsidRDefault="002A4E22" w:rsidP="00BF7BB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DANI</w:t>
            </w:r>
            <w:r w:rsidR="00F47E7A">
              <w:rPr>
                <w:szCs w:val="20"/>
              </w:rPr>
              <w:t>EL STRČIĆ</w:t>
            </w:r>
            <w:r w:rsidR="007426E6" w:rsidRPr="00C55C42">
              <w:rPr>
                <w:szCs w:val="20"/>
              </w:rPr>
              <w:t xml:space="preserve"> – ZAKONSKI ZASTUPNIK</w:t>
            </w:r>
          </w:p>
        </w:tc>
      </w:tr>
      <w:tr w:rsidR="007426E6" w:rsidRPr="00C55C42" w14:paraId="0562CC08" w14:textId="77777777" w:rsidTr="00006683">
        <w:trPr>
          <w:trHeight w:val="398"/>
        </w:trPr>
        <w:tc>
          <w:tcPr>
            <w:tcW w:w="755" w:type="dxa"/>
            <w:shd w:val="clear" w:color="auto" w:fill="auto"/>
            <w:vAlign w:val="center"/>
          </w:tcPr>
          <w:p w14:paraId="68C207CB" w14:textId="77777777" w:rsidR="007426E6" w:rsidRPr="00C55C42" w:rsidRDefault="007426E6" w:rsidP="00BF7BB1">
            <w:pPr>
              <w:pStyle w:val="NoSpacing"/>
              <w:jc w:val="center"/>
              <w:rPr>
                <w:szCs w:val="20"/>
              </w:rPr>
            </w:pPr>
            <w:r w:rsidRPr="00C55C42">
              <w:rPr>
                <w:szCs w:val="20"/>
              </w:rPr>
              <w:t>7.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6B1DD65" w14:textId="77777777" w:rsidR="007426E6" w:rsidRPr="00C55C42" w:rsidRDefault="007426E6" w:rsidP="00BF7BB1">
            <w:pPr>
              <w:pStyle w:val="NoSpacing"/>
              <w:rPr>
                <w:szCs w:val="20"/>
              </w:rPr>
            </w:pPr>
            <w:r w:rsidRPr="00C55C42">
              <w:rPr>
                <w:szCs w:val="20"/>
              </w:rPr>
              <w:t>OPĆINA VRBNIK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2087660D" w14:textId="77777777" w:rsidR="007426E6" w:rsidRPr="00C55C42" w:rsidRDefault="00BF6A50" w:rsidP="00BF7BB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DRAGAN ZAHIJA -</w:t>
            </w:r>
            <w:r w:rsidR="007426E6" w:rsidRPr="00C55C42">
              <w:rPr>
                <w:szCs w:val="20"/>
              </w:rPr>
              <w:t xml:space="preserve"> </w:t>
            </w:r>
            <w:r w:rsidRPr="00C55C42">
              <w:rPr>
                <w:szCs w:val="20"/>
              </w:rPr>
              <w:t>ZAKONSKI ZASTUPNIK</w:t>
            </w:r>
          </w:p>
        </w:tc>
      </w:tr>
    </w:tbl>
    <w:p w14:paraId="1C5EB1D5" w14:textId="77777777" w:rsidR="00401D57" w:rsidRDefault="007426E6" w:rsidP="00006683">
      <w:r w:rsidRPr="00C55C42">
        <w:tab/>
      </w:r>
    </w:p>
    <w:p w14:paraId="5BE23925" w14:textId="2798F4B7" w:rsidR="007426E6" w:rsidRPr="00554E2F" w:rsidRDefault="007426E6" w:rsidP="00006683">
      <w:pPr>
        <w:rPr>
          <w:bCs/>
        </w:rPr>
      </w:pPr>
      <w:r w:rsidRPr="00554E2F">
        <w:rPr>
          <w:bCs/>
        </w:rPr>
        <w:lastRenderedPageBreak/>
        <w:t>Na dan 31.prosinca 20</w:t>
      </w:r>
      <w:r w:rsidR="006B338C" w:rsidRPr="00554E2F">
        <w:rPr>
          <w:bCs/>
        </w:rPr>
        <w:t>2</w:t>
      </w:r>
      <w:r w:rsidR="00FF2C89">
        <w:rPr>
          <w:bCs/>
        </w:rPr>
        <w:t>4</w:t>
      </w:r>
      <w:r w:rsidR="00A2505F" w:rsidRPr="00554E2F">
        <w:rPr>
          <w:bCs/>
        </w:rPr>
        <w:t xml:space="preserve">. </w:t>
      </w:r>
      <w:r w:rsidR="00BF6A50" w:rsidRPr="00554E2F">
        <w:rPr>
          <w:bCs/>
        </w:rPr>
        <w:t>g</w:t>
      </w:r>
      <w:r w:rsidR="006459EA" w:rsidRPr="00554E2F">
        <w:rPr>
          <w:bCs/>
        </w:rPr>
        <w:t>odine predsjedni</w:t>
      </w:r>
      <w:r w:rsidR="00FF2C89">
        <w:rPr>
          <w:bCs/>
        </w:rPr>
        <w:t>ca</w:t>
      </w:r>
      <w:r w:rsidR="006459EA" w:rsidRPr="00554E2F">
        <w:rPr>
          <w:bCs/>
        </w:rPr>
        <w:t xml:space="preserve"> skupštine </w:t>
      </w:r>
      <w:r w:rsidR="00C95F34" w:rsidRPr="00554E2F">
        <w:rPr>
          <w:bCs/>
        </w:rPr>
        <w:t xml:space="preserve">je </w:t>
      </w:r>
      <w:r w:rsidR="006459EA" w:rsidRPr="00554E2F">
        <w:rPr>
          <w:bCs/>
        </w:rPr>
        <w:t>bi</w:t>
      </w:r>
      <w:r w:rsidR="00FF2C89">
        <w:rPr>
          <w:bCs/>
        </w:rPr>
        <w:t xml:space="preserve">la </w:t>
      </w:r>
      <w:r w:rsidR="00A2505F" w:rsidRPr="00554E2F">
        <w:rPr>
          <w:bCs/>
        </w:rPr>
        <w:t xml:space="preserve"> </w:t>
      </w:r>
      <w:r w:rsidR="00FF2C89">
        <w:rPr>
          <w:bCs/>
        </w:rPr>
        <w:t>MIRELA AHMETOVIĆ, načelnica općine Omišalj</w:t>
      </w:r>
      <w:r w:rsidRPr="00554E2F">
        <w:rPr>
          <w:bCs/>
        </w:rPr>
        <w:t>.</w:t>
      </w:r>
    </w:p>
    <w:p w14:paraId="1576CD45" w14:textId="69DFB262" w:rsidR="006B338C" w:rsidRDefault="007426E6" w:rsidP="006B338C">
      <w:r w:rsidRPr="00C55C42">
        <w:t xml:space="preserve">Svaki član skupštine ostvaruje prava i dužnosti sukladno veličini poslovnog udjela u temeljnom kapitalu. </w:t>
      </w:r>
      <w:r w:rsidR="006B338C">
        <w:t>Skupština društva odlučuje o svim bitnim stvarima kao što su financijski izvještaji, godišnji planovi poslovanja  i slično.</w:t>
      </w:r>
    </w:p>
    <w:p w14:paraId="329D7A4D" w14:textId="77777777" w:rsidR="00934DA6" w:rsidRDefault="006B338C" w:rsidP="00934DA6">
      <w:pPr>
        <w:spacing w:after="0"/>
        <w:ind w:right="91"/>
      </w:pPr>
      <w:r>
        <w:t xml:space="preserve">Poslove društva vodi uprava koja se sastoji od direktora. Direktora imenuje skupština na vrijeme od 4 godine. Uprava društva zastupa društvo, rukovodi i organizira proces rada i poslovanja te obavlja i druge poslove na temelju zakona i ovlaštenja. </w:t>
      </w:r>
    </w:p>
    <w:p w14:paraId="4D8A6D87" w14:textId="24FFF1A8" w:rsidR="00934DA6" w:rsidRPr="00934DA6" w:rsidRDefault="00934DA6" w:rsidP="00934DA6">
      <w:pPr>
        <w:spacing w:after="0"/>
        <w:ind w:right="91"/>
      </w:pPr>
      <w:r w:rsidRPr="00934DA6">
        <w:t xml:space="preserve">Direktor društva u razdoblju od 01.01.2022. do 30.06.2024. godine bio je </w:t>
      </w:r>
      <w:bookmarkStart w:id="7" w:name="_Hlk190694265"/>
      <w:r w:rsidRPr="00934DA6">
        <w:t>Neven Hržić, mag.ing.aedif.</w:t>
      </w:r>
      <w:bookmarkEnd w:id="7"/>
      <w:r w:rsidRPr="00934DA6">
        <w:t>, dok je Odlukom  skupštine Društva od 26. lipnja 2024. godine za direktora društva imenovan Edi Furijan, mag.oec., i to na razdoblje od 01. srpnja 2024. godine do 30. lipnja 2028. godine.</w:t>
      </w:r>
    </w:p>
    <w:p w14:paraId="5298B752" w14:textId="77777777" w:rsidR="00934DA6" w:rsidRPr="00934DA6" w:rsidRDefault="00934DA6" w:rsidP="00934DA6">
      <w:pPr>
        <w:spacing w:after="0"/>
        <w:ind w:right="91"/>
      </w:pPr>
    </w:p>
    <w:p w14:paraId="32C35878" w14:textId="47BDB87A" w:rsidR="007426E6" w:rsidRDefault="007426E6" w:rsidP="00934DA6">
      <w:pPr>
        <w:spacing w:after="0"/>
        <w:ind w:right="91"/>
      </w:pPr>
      <w:r>
        <w:t>Djelatnost društ</w:t>
      </w:r>
      <w:r w:rsidR="00363E1F">
        <w:t>ava</w:t>
      </w:r>
    </w:p>
    <w:p w14:paraId="2004F076" w14:textId="62C30ED0" w:rsidR="00C95F34" w:rsidRPr="00C95F34" w:rsidRDefault="00C95F34" w:rsidP="00C95F34">
      <w:pPr>
        <w:rPr>
          <w:lang w:val="en-GB" w:eastAsia="en-US"/>
        </w:rPr>
      </w:pPr>
      <w:r>
        <w:rPr>
          <w:lang w:val="en-GB" w:eastAsia="en-US"/>
        </w:rPr>
        <w:t>Ponikve usluga d.o.o.</w:t>
      </w:r>
      <w:r w:rsidRPr="00C95F34">
        <w:rPr>
          <w:lang w:val="en-GB" w:eastAsia="en-US"/>
        </w:rPr>
        <w:t xml:space="preserve"> </w:t>
      </w:r>
      <w:r>
        <w:rPr>
          <w:lang w:val="en-GB" w:eastAsia="en-US"/>
        </w:rPr>
        <w:t xml:space="preserve">obavlja poslove </w:t>
      </w:r>
      <w:r w:rsidRPr="00C95F34">
        <w:rPr>
          <w:lang w:val="en-GB" w:eastAsia="en-US"/>
        </w:rPr>
        <w:t xml:space="preserve">isključivo za </w:t>
      </w:r>
      <w:r w:rsidR="00006683">
        <w:rPr>
          <w:lang w:val="en-GB" w:eastAsia="en-US"/>
        </w:rPr>
        <w:t xml:space="preserve">društva: </w:t>
      </w:r>
      <w:r w:rsidRPr="00C95F34">
        <w:rPr>
          <w:lang w:val="en-GB" w:eastAsia="en-US"/>
        </w:rPr>
        <w:t>Ponikve eko otok Krk d.o.o.</w:t>
      </w:r>
      <w:r w:rsidR="00CE6669">
        <w:rPr>
          <w:lang w:val="en-GB" w:eastAsia="en-US"/>
        </w:rPr>
        <w:t>,</w:t>
      </w:r>
      <w:r w:rsidRPr="00C95F34">
        <w:rPr>
          <w:lang w:val="en-GB" w:eastAsia="en-US"/>
        </w:rPr>
        <w:t xml:space="preserve"> Ponikve voda d.o.o</w:t>
      </w:r>
      <w:r>
        <w:rPr>
          <w:lang w:val="en-GB" w:eastAsia="en-US"/>
        </w:rPr>
        <w:t>.</w:t>
      </w:r>
      <w:r w:rsidR="00006683">
        <w:rPr>
          <w:lang w:val="en-GB" w:eastAsia="en-US"/>
        </w:rPr>
        <w:t xml:space="preserve"> </w:t>
      </w:r>
      <w:r w:rsidR="00CE6669">
        <w:rPr>
          <w:lang w:val="en-GB" w:eastAsia="en-US"/>
        </w:rPr>
        <w:t xml:space="preserve">i Smart island Krk d.o.o. </w:t>
      </w:r>
      <w:r w:rsidR="00006683">
        <w:rPr>
          <w:lang w:val="en-GB" w:eastAsia="en-US"/>
        </w:rPr>
        <w:t>i to</w:t>
      </w:r>
      <w:r>
        <w:rPr>
          <w:lang w:val="en-GB" w:eastAsia="en-US"/>
        </w:rPr>
        <w:t>:</w:t>
      </w:r>
    </w:p>
    <w:p w14:paraId="7889A346" w14:textId="32AB6095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knjigovodstvene i financijske poslove:</w:t>
      </w:r>
    </w:p>
    <w:p w14:paraId="5349AE69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organiziranje i uspostava knjigovodstveno-računovodstvenog sustava</w:t>
      </w:r>
    </w:p>
    <w:p w14:paraId="4CB4E742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 xml:space="preserve">sastavljanje bilance, računa dobiti i gubitka, statističkih izvještaja za nadležna tijela </w:t>
      </w:r>
    </w:p>
    <w:p w14:paraId="5318A52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analiza financijskih izvještaja</w:t>
      </w:r>
    </w:p>
    <w:p w14:paraId="738451EF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pripremanje prijedloga planova poslovanja</w:t>
      </w:r>
    </w:p>
    <w:p w14:paraId="083375C0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obračun plaća</w:t>
      </w:r>
    </w:p>
    <w:p w14:paraId="3938FF3F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 xml:space="preserve">organiziranje i vođenje financijskih poslova </w:t>
      </w:r>
    </w:p>
    <w:p w14:paraId="5AA4EC13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izrada ekonomske analize i kalkulacije cijena vodnih i komunalnih usluga</w:t>
      </w:r>
    </w:p>
    <w:p w14:paraId="04018D17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knjiženja</w:t>
      </w:r>
    </w:p>
    <w:p w14:paraId="4A8E6C51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praćenje kreditnog zaduženja društava</w:t>
      </w:r>
    </w:p>
    <w:p w14:paraId="54DE4BC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izrada investicijskih planova uz suradnju i podršku odgovarajućeg društva</w:t>
      </w:r>
    </w:p>
    <w:p w14:paraId="6F0DB76E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 i automatska obrada izlaznih računa, kontrola i knjiženje</w:t>
      </w:r>
    </w:p>
    <w:p w14:paraId="7C42E241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pružanje usluge objedinjene naplate vodnih i komunalnih usluga za domaćinstva</w:t>
      </w:r>
    </w:p>
    <w:p w14:paraId="2CEEDC03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obrada pisanih reklamacija uz podršku i suradnju odgovarajućeg društva</w:t>
      </w:r>
    </w:p>
    <w:p w14:paraId="627B376E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 xml:space="preserve">vođenje poslovnih evidencija korisnika vodnih i komunalnih usluga </w:t>
      </w:r>
    </w:p>
    <w:p w14:paraId="2C0A56B9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23ADAFEE" w14:textId="76ED86AF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administrativno-pomoćne poslove:</w:t>
      </w:r>
    </w:p>
    <w:p w14:paraId="59430431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 sjednica skupština društava u suradnji s odgovarajućim društvom</w:t>
      </w:r>
    </w:p>
    <w:p w14:paraId="7B04B79F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izrada akata skupština društava</w:t>
      </w:r>
    </w:p>
    <w:p w14:paraId="7F05373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vođenje Knjige poslovnih udjela</w:t>
      </w:r>
    </w:p>
    <w:p w14:paraId="0623F48D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pripremanje dokumentacije za vođenje upravnih postupaka (izvlaštenja i drugo)</w:t>
      </w:r>
    </w:p>
    <w:p w14:paraId="2C698849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pripremanje općih akata društava iz područja radnih odnosa</w:t>
      </w:r>
    </w:p>
    <w:p w14:paraId="679E21CC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sudjelovanje u pripremi općih akata društava iz djelokruga rada pojedinog društva</w:t>
      </w:r>
    </w:p>
    <w:p w14:paraId="388381AD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pripremanje ugovora o javnim radovima, uslugama i nabavi robe</w:t>
      </w:r>
    </w:p>
    <w:p w14:paraId="28129946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provedba postupaka objedinjene javne nabave za društva</w:t>
      </w:r>
    </w:p>
    <w:p w14:paraId="6C8EDA9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razno informativno dopisivanje s trećim osobama</w:t>
      </w:r>
    </w:p>
    <w:p w14:paraId="3F648342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0E0C6202" w14:textId="479E1BB3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informatičke poslove:</w:t>
      </w:r>
    </w:p>
    <w:p w14:paraId="0C1890D7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 xml:space="preserve">podrška, prikupljanje i analiza informatičkih podataka o poslovnim funkcijama </w:t>
      </w:r>
    </w:p>
    <w:p w14:paraId="25793EBB" w14:textId="1A091AAC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sudjelovanje u planiranju, organizaciji i izvršavanju pojedinih razvojnih aktivnosti informatičkih</w:t>
      </w:r>
    </w:p>
    <w:p w14:paraId="37684F5F" w14:textId="521AD163" w:rsidR="00C95F34" w:rsidRPr="00C95F34" w:rsidRDefault="00006683" w:rsidP="00006683">
      <w:pPr>
        <w:spacing w:before="0" w:after="0"/>
        <w:ind w:firstLine="426"/>
        <w:rPr>
          <w:lang w:val="en-GB" w:eastAsia="en-US"/>
        </w:rPr>
      </w:pPr>
      <w:r>
        <w:rPr>
          <w:lang w:val="en-GB" w:eastAsia="en-US"/>
        </w:rPr>
        <w:t xml:space="preserve">      </w:t>
      </w:r>
      <w:r w:rsidR="00C95F34" w:rsidRPr="00C95F34">
        <w:rPr>
          <w:lang w:val="en-GB" w:eastAsia="en-US"/>
        </w:rPr>
        <w:t>sustava društava</w:t>
      </w:r>
    </w:p>
    <w:p w14:paraId="37B9B54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administrativni poslovi za potrebe funkcioniranja informatičkih sustava</w:t>
      </w:r>
    </w:p>
    <w:p w14:paraId="6A6BF606" w14:textId="45CB3743" w:rsid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održavanje informatičke opreme</w:t>
      </w:r>
    </w:p>
    <w:p w14:paraId="4ACA3BD7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4B668404" w14:textId="4A286CF4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opće kadrovske poslove:</w:t>
      </w:r>
    </w:p>
    <w:p w14:paraId="36E37049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vođenje zakonom propisanih radnih evidencija</w:t>
      </w:r>
    </w:p>
    <w:p w14:paraId="4E576A66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lastRenderedPageBreak/>
        <w:t>•</w:t>
      </w:r>
      <w:r w:rsidRPr="00C95F34">
        <w:rPr>
          <w:lang w:val="en-GB" w:eastAsia="en-US"/>
        </w:rPr>
        <w:tab/>
        <w:t>prijave i odjave radnika</w:t>
      </w:r>
    </w:p>
    <w:p w14:paraId="0A99A8A5" w14:textId="77777777" w:rsidR="00C95F34" w:rsidRPr="00C95F34" w:rsidRDefault="00C95F34" w:rsidP="00A6366A">
      <w:pPr>
        <w:spacing w:before="0" w:after="0"/>
        <w:ind w:left="426"/>
        <w:rPr>
          <w:lang w:val="en-GB" w:eastAsia="en-US"/>
        </w:rPr>
      </w:pPr>
      <w:r w:rsidRPr="00C95F34">
        <w:rPr>
          <w:lang w:val="en-GB" w:eastAsia="en-US"/>
        </w:rPr>
        <w:t>•</w:t>
      </w:r>
      <w:r w:rsidRPr="00C95F34">
        <w:rPr>
          <w:lang w:val="en-GB" w:eastAsia="en-US"/>
        </w:rPr>
        <w:tab/>
        <w:t>odlaganje i čuvanje dokumentacije o radnicima</w:t>
      </w:r>
    </w:p>
    <w:p w14:paraId="43E77066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20CFC436" w14:textId="604AEF8F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vođenje poslovnih evidencija za zaštitu osobnih podataka</w:t>
      </w:r>
    </w:p>
    <w:p w14:paraId="5DA70636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6BA6211A" w14:textId="5A77EBEF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 xml:space="preserve">zaprimanje i otpremanje poštanskih pošiljaka </w:t>
      </w:r>
    </w:p>
    <w:p w14:paraId="5F50DA54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  <w:r w:rsidRPr="00C95F34">
        <w:rPr>
          <w:sz w:val="10"/>
          <w:szCs w:val="10"/>
          <w:lang w:val="en-GB" w:eastAsia="en-US"/>
        </w:rPr>
        <w:t xml:space="preserve"> </w:t>
      </w:r>
    </w:p>
    <w:p w14:paraId="3BD4BA55" w14:textId="067918B2" w:rsidR="00C95F34" w:rsidRPr="00A6366A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 xml:space="preserve">arhiviranje </w:t>
      </w:r>
    </w:p>
    <w:p w14:paraId="6AFD2558" w14:textId="77777777" w:rsidR="00C95F34" w:rsidRPr="00C95F34" w:rsidRDefault="00C95F34" w:rsidP="00C95F34">
      <w:pPr>
        <w:spacing w:before="0" w:after="0"/>
        <w:rPr>
          <w:sz w:val="10"/>
          <w:szCs w:val="10"/>
          <w:lang w:val="en-GB" w:eastAsia="en-US"/>
        </w:rPr>
      </w:pPr>
    </w:p>
    <w:p w14:paraId="46CE0BEC" w14:textId="475E1F08" w:rsidR="00C95F34" w:rsidRDefault="00C95F34" w:rsidP="00515848">
      <w:pPr>
        <w:pStyle w:val="ListParagraph"/>
        <w:numPr>
          <w:ilvl w:val="0"/>
          <w:numId w:val="10"/>
        </w:numPr>
        <w:spacing w:before="0" w:after="0"/>
        <w:ind w:left="426"/>
        <w:rPr>
          <w:lang w:val="en-GB" w:eastAsia="en-US"/>
        </w:rPr>
      </w:pPr>
      <w:r w:rsidRPr="00A6366A">
        <w:rPr>
          <w:lang w:val="en-GB" w:eastAsia="en-US"/>
        </w:rPr>
        <w:t>čišćenje i održavanje poslovnog prostora</w:t>
      </w:r>
    </w:p>
    <w:p w14:paraId="00D963E8" w14:textId="77777777" w:rsidR="009816FF" w:rsidRPr="009816FF" w:rsidRDefault="009816FF" w:rsidP="009816FF">
      <w:pPr>
        <w:spacing w:before="0" w:after="0"/>
        <w:rPr>
          <w:lang w:val="en-GB" w:eastAsia="en-US"/>
        </w:rPr>
      </w:pPr>
    </w:p>
    <w:p w14:paraId="0568A185" w14:textId="5E69BD74" w:rsidR="00C95F34" w:rsidRDefault="00CC0540" w:rsidP="00C95F34">
      <w:pPr>
        <w:spacing w:before="0" w:after="0"/>
        <w:rPr>
          <w:lang w:val="en-GB" w:eastAsia="en-US"/>
        </w:rPr>
      </w:pPr>
      <w:r w:rsidRPr="00CC0540">
        <w:rPr>
          <w:lang w:val="en-GB" w:eastAsia="en-US"/>
        </w:rPr>
        <w:t>Ponikve usluga pruža i usluge objedinjene naplate vodnih i komunalnih usluga za domaćinstva koja su korisnici usluga</w:t>
      </w:r>
      <w:r w:rsidR="00CE6669">
        <w:rPr>
          <w:lang w:val="en-GB" w:eastAsia="en-US"/>
        </w:rPr>
        <w:t xml:space="preserve"> društava</w:t>
      </w:r>
      <w:r w:rsidRPr="00CC0540">
        <w:rPr>
          <w:lang w:val="en-GB" w:eastAsia="en-US"/>
        </w:rPr>
        <w:t xml:space="preserve"> Ponikve voda</w:t>
      </w:r>
      <w:r w:rsidR="00CE6669">
        <w:rPr>
          <w:lang w:val="en-GB" w:eastAsia="en-US"/>
        </w:rPr>
        <w:t xml:space="preserve"> d.o.o.</w:t>
      </w:r>
      <w:r w:rsidRPr="00CC0540">
        <w:rPr>
          <w:lang w:val="en-GB" w:eastAsia="en-US"/>
        </w:rPr>
        <w:t xml:space="preserve"> i Ponikve eko otok Krk</w:t>
      </w:r>
      <w:r w:rsidR="00CE6669">
        <w:rPr>
          <w:lang w:val="en-GB" w:eastAsia="en-US"/>
        </w:rPr>
        <w:t xml:space="preserve"> d.o.o.</w:t>
      </w:r>
    </w:p>
    <w:p w14:paraId="0FD8AFBD" w14:textId="77777777" w:rsidR="00CC0540" w:rsidRDefault="00CC0540" w:rsidP="00C95F34">
      <w:pPr>
        <w:spacing w:before="0" w:after="0"/>
        <w:rPr>
          <w:lang w:val="en-GB" w:eastAsia="en-US"/>
        </w:rPr>
      </w:pPr>
    </w:p>
    <w:p w14:paraId="748063E3" w14:textId="763B3906" w:rsidR="007426E6" w:rsidRDefault="007426E6" w:rsidP="00E426D3">
      <w:pPr>
        <w:pStyle w:val="Heading3"/>
        <w:numPr>
          <w:ilvl w:val="0"/>
          <w:numId w:val="2"/>
        </w:numPr>
        <w:rPr>
          <w:szCs w:val="24"/>
          <w:lang w:val="hr-HR"/>
        </w:rPr>
      </w:pPr>
      <w:bookmarkStart w:id="8" w:name="_Toc193095837"/>
      <w:r>
        <w:rPr>
          <w:szCs w:val="24"/>
        </w:rPr>
        <w:t xml:space="preserve">Radnici – broj i </w:t>
      </w:r>
      <w:r w:rsidR="004E18C2">
        <w:rPr>
          <w:szCs w:val="24"/>
          <w:lang w:val="hr-HR"/>
        </w:rPr>
        <w:t>kvalifikacija</w:t>
      </w:r>
      <w:bookmarkEnd w:id="8"/>
    </w:p>
    <w:p w14:paraId="29D3D509" w14:textId="509A2DC3" w:rsidR="00351BB6" w:rsidRDefault="00351BB6" w:rsidP="00351BB6">
      <w:pPr>
        <w:ind w:firstLine="708"/>
      </w:pPr>
      <w:bookmarkStart w:id="9" w:name="_Hlk65824983"/>
      <w:r w:rsidRPr="007410EB">
        <w:t>Društvo je tijekom 202</w:t>
      </w:r>
      <w:r w:rsidR="00CF4998">
        <w:t>4</w:t>
      </w:r>
      <w:r w:rsidRPr="007410EB">
        <w:t xml:space="preserve">. godine prosječno zapošljavalo </w:t>
      </w:r>
      <w:r w:rsidR="009F68E8">
        <w:t>21</w:t>
      </w:r>
      <w:r w:rsidRPr="007410EB">
        <w:t xml:space="preserve"> radnika</w:t>
      </w:r>
      <w:r w:rsidR="00205516">
        <w:t xml:space="preserve">. </w:t>
      </w:r>
      <w:r w:rsidR="00C75CDE">
        <w:t>Ukupan broj radnika n</w:t>
      </w:r>
      <w:r w:rsidR="00205516">
        <w:t xml:space="preserve">a dan </w:t>
      </w:r>
      <w:r w:rsidR="00205516" w:rsidRPr="008A055D">
        <w:t>31. prosinca 20</w:t>
      </w:r>
      <w:r w:rsidR="00205516">
        <w:t>24</w:t>
      </w:r>
      <w:r w:rsidR="00205516" w:rsidRPr="008A055D">
        <w:t xml:space="preserve">. </w:t>
      </w:r>
      <w:r w:rsidR="00205516">
        <w:t xml:space="preserve">godine </w:t>
      </w:r>
      <w:r w:rsidR="00C75CDE">
        <w:t>iznosio je</w:t>
      </w:r>
      <w:r w:rsidR="009D16CE">
        <w:t xml:space="preserve"> 19</w:t>
      </w:r>
      <w:r w:rsidR="00205516">
        <w:t>, svi zaposleni</w:t>
      </w:r>
      <w:r w:rsidR="008416FB">
        <w:t xml:space="preserve"> n</w:t>
      </w:r>
      <w:r w:rsidR="007E7ABB">
        <w:t>a neodređeno vrijeme</w:t>
      </w:r>
      <w:r w:rsidR="004E62BF">
        <w:t>.</w:t>
      </w:r>
    </w:p>
    <w:p w14:paraId="12690139" w14:textId="77777777" w:rsidR="007E7ABB" w:rsidRPr="00483AA2" w:rsidRDefault="007E7ABB" w:rsidP="00351BB6">
      <w:pPr>
        <w:ind w:firstLine="708"/>
      </w:pPr>
    </w:p>
    <w:tbl>
      <w:tblPr>
        <w:tblStyle w:val="Svijetlosjenanje1"/>
        <w:tblW w:w="0" w:type="auto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1168"/>
      </w:tblGrid>
      <w:tr w:rsidR="007426E6" w:rsidRPr="008A055D" w14:paraId="4E85FE47" w14:textId="77777777" w:rsidTr="0035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vAlign w:val="center"/>
          </w:tcPr>
          <w:p w14:paraId="6DCDA83D" w14:textId="3EA0825A" w:rsidR="007426E6" w:rsidRPr="00351BB6" w:rsidRDefault="00351BB6" w:rsidP="00351BB6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351BB6">
              <w:rPr>
                <w:b w:val="0"/>
                <w:bCs w:val="0"/>
              </w:rPr>
              <w:t>Kvalifikacijska struktura radnika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5BC1656" w14:textId="77777777" w:rsidR="007426E6" w:rsidRPr="008A055D" w:rsidRDefault="007426E6" w:rsidP="00BF7BB1">
            <w:pPr>
              <w:jc w:val="center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NKV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1A38E" w14:textId="77777777" w:rsidR="007426E6" w:rsidRPr="008A055D" w:rsidRDefault="007426E6" w:rsidP="00BF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PKV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8DC4EEA" w14:textId="77777777" w:rsidR="007426E6" w:rsidRPr="008A055D" w:rsidRDefault="007426E6" w:rsidP="00BF7BB1">
            <w:pPr>
              <w:jc w:val="center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KV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C0FB3" w14:textId="77777777" w:rsidR="007426E6" w:rsidRPr="008A055D" w:rsidRDefault="007426E6" w:rsidP="00BF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VKV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D82EB57" w14:textId="77777777" w:rsidR="007426E6" w:rsidRPr="008A055D" w:rsidRDefault="007426E6" w:rsidP="00BF7BB1">
            <w:pPr>
              <w:jc w:val="center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SSS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B53FB" w14:textId="77777777" w:rsidR="007426E6" w:rsidRPr="008A055D" w:rsidRDefault="007426E6" w:rsidP="00BF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VŠS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362182D3" w14:textId="77777777" w:rsidR="007426E6" w:rsidRPr="008A055D" w:rsidRDefault="007426E6" w:rsidP="00BF7BB1">
            <w:pPr>
              <w:jc w:val="center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VSS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3EA4ACCD" w14:textId="77777777" w:rsidR="007426E6" w:rsidRPr="008A055D" w:rsidRDefault="007426E6" w:rsidP="00BF7BB1">
            <w:pPr>
              <w:jc w:val="center"/>
              <w:rPr>
                <w:b w:val="0"/>
                <w:sz w:val="20"/>
                <w:szCs w:val="20"/>
              </w:rPr>
            </w:pPr>
            <w:r w:rsidRPr="008A055D">
              <w:rPr>
                <w:b w:val="0"/>
                <w:sz w:val="20"/>
                <w:szCs w:val="20"/>
              </w:rPr>
              <w:t>UKUPNO</w:t>
            </w:r>
          </w:p>
        </w:tc>
      </w:tr>
      <w:tr w:rsidR="007426E6" w:rsidRPr="008A055D" w14:paraId="08EE9DA3" w14:textId="77777777" w:rsidTr="00351B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vAlign w:val="center"/>
          </w:tcPr>
          <w:p w14:paraId="4606479E" w14:textId="7A4F7EB4" w:rsidR="007426E6" w:rsidRPr="006F6C4A" w:rsidRDefault="00C9797E" w:rsidP="00BF7BB1">
            <w:pPr>
              <w:pStyle w:val="NoSpacing"/>
              <w:rPr>
                <w:b w:val="0"/>
                <w:sz w:val="20"/>
                <w:szCs w:val="20"/>
              </w:rPr>
            </w:pPr>
            <w:r w:rsidRPr="006F6C4A">
              <w:rPr>
                <w:b w:val="0"/>
                <w:sz w:val="20"/>
                <w:szCs w:val="20"/>
              </w:rPr>
              <w:t>Broj radnika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9F6413A" w14:textId="18CFC31B" w:rsidR="007426E6" w:rsidRPr="00205516" w:rsidRDefault="009757A8" w:rsidP="00BF7BB1">
            <w:pPr>
              <w:jc w:val="center"/>
              <w:rPr>
                <w:b w:val="0"/>
              </w:rPr>
            </w:pPr>
            <w:r w:rsidRPr="00205516">
              <w:rPr>
                <w:b w:val="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13D30" w14:textId="77777777" w:rsidR="007426E6" w:rsidRPr="00205516" w:rsidRDefault="007426E6" w:rsidP="00BF7BB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5516">
              <w:rPr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370542AA" w14:textId="77777777" w:rsidR="007426E6" w:rsidRPr="00205516" w:rsidRDefault="007426E6" w:rsidP="00BF7BB1">
            <w:pPr>
              <w:jc w:val="center"/>
              <w:rPr>
                <w:b w:val="0"/>
              </w:rPr>
            </w:pPr>
            <w:r w:rsidRPr="00205516">
              <w:rPr>
                <w:b w:val="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B40B5" w14:textId="77777777" w:rsidR="007426E6" w:rsidRPr="00205516" w:rsidRDefault="007426E6" w:rsidP="00BF7BB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5516">
              <w:rPr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94E4E7F" w14:textId="6B0D65F1" w:rsidR="007426E6" w:rsidRPr="00205516" w:rsidRDefault="004E62BF" w:rsidP="00BF7BB1">
            <w:pPr>
              <w:jc w:val="center"/>
              <w:rPr>
                <w:b w:val="0"/>
              </w:rPr>
            </w:pPr>
            <w:r w:rsidRPr="00205516">
              <w:rPr>
                <w:b w:val="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649CF" w14:textId="40C9D9EA" w:rsidR="007426E6" w:rsidRPr="00205516" w:rsidRDefault="00205516" w:rsidP="00BF7BB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5516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3EA64C9" w14:textId="5FBD4A9A" w:rsidR="007426E6" w:rsidRPr="00205516" w:rsidRDefault="00205516" w:rsidP="00BF7BB1">
            <w:pPr>
              <w:jc w:val="center"/>
              <w:rPr>
                <w:b w:val="0"/>
              </w:rPr>
            </w:pPr>
            <w:r w:rsidRPr="00205516">
              <w:rPr>
                <w:b w:val="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02296404" w14:textId="7E32C977" w:rsidR="007426E6" w:rsidRPr="00205516" w:rsidRDefault="004A5F5C" w:rsidP="00E973DD">
            <w:pPr>
              <w:jc w:val="center"/>
              <w:rPr>
                <w:b w:val="0"/>
              </w:rPr>
            </w:pPr>
            <w:r w:rsidRPr="00205516">
              <w:rPr>
                <w:b w:val="0"/>
              </w:rPr>
              <w:t>19</w:t>
            </w:r>
          </w:p>
        </w:tc>
      </w:tr>
      <w:bookmarkEnd w:id="9"/>
    </w:tbl>
    <w:p w14:paraId="486EE4D9" w14:textId="77777777" w:rsidR="00006683" w:rsidRDefault="00006683" w:rsidP="00006683">
      <w:pPr>
        <w:rPr>
          <w:b/>
          <w:bCs/>
        </w:rPr>
      </w:pPr>
    </w:p>
    <w:p w14:paraId="0E1D97A1" w14:textId="77777777" w:rsidR="00006683" w:rsidRDefault="00006683" w:rsidP="00006683">
      <w:pPr>
        <w:rPr>
          <w:bCs/>
        </w:rPr>
      </w:pPr>
    </w:p>
    <w:p w14:paraId="64A15DD6" w14:textId="51F23439" w:rsidR="00C95F34" w:rsidRPr="00603A66" w:rsidRDefault="00AE71E2" w:rsidP="00006683">
      <w:r w:rsidRPr="00603A66">
        <w:rPr>
          <w:bCs/>
        </w:rPr>
        <w:t>Bruto plaće, doprinosi i ostala materijalna prava</w:t>
      </w:r>
      <w:r w:rsidRPr="00603A66">
        <w:rPr>
          <w:b/>
        </w:rPr>
        <w:t xml:space="preserve"> </w:t>
      </w:r>
      <w:r w:rsidRPr="00603A66">
        <w:t xml:space="preserve">djelatnika čine </w:t>
      </w:r>
      <w:r w:rsidR="0085392E" w:rsidRPr="00C75CDE">
        <w:t>5</w:t>
      </w:r>
      <w:r w:rsidR="00C75CDE" w:rsidRPr="00C75CDE">
        <w:t>0</w:t>
      </w:r>
      <w:r w:rsidRPr="00C75CDE">
        <w:t xml:space="preserve">% ukupnih </w:t>
      </w:r>
      <w:r w:rsidR="00A6366A" w:rsidRPr="00C75CDE">
        <w:t>rashod</w:t>
      </w:r>
      <w:r w:rsidRPr="00C75CDE">
        <w:t>a.</w:t>
      </w:r>
      <w:r w:rsidRPr="00603A66">
        <w:t xml:space="preserve"> </w:t>
      </w:r>
    </w:p>
    <w:p w14:paraId="5C95F0A6" w14:textId="0A86350A" w:rsidR="00C95F34" w:rsidRPr="00603A66" w:rsidRDefault="00C95F34" w:rsidP="00C95F34">
      <w:r w:rsidRPr="00603A66">
        <w:t>Prosječna mjesečna bruto plaća u 202</w:t>
      </w:r>
      <w:r w:rsidR="00603A66">
        <w:t>4</w:t>
      </w:r>
      <w:r w:rsidRPr="00603A66">
        <w:t xml:space="preserve">. godini iznosila je </w:t>
      </w:r>
      <w:r w:rsidR="00801176" w:rsidRPr="00603A66">
        <w:rPr>
          <w:iCs/>
        </w:rPr>
        <w:t>1.</w:t>
      </w:r>
      <w:r w:rsidR="00603A66">
        <w:rPr>
          <w:iCs/>
        </w:rPr>
        <w:t>630,86</w:t>
      </w:r>
      <w:r w:rsidR="002C0454" w:rsidRPr="00603A66">
        <w:rPr>
          <w:iCs/>
        </w:rPr>
        <w:t xml:space="preserve"> </w:t>
      </w:r>
      <w:r w:rsidR="00801176" w:rsidRPr="00603A66">
        <w:rPr>
          <w:iCs/>
        </w:rPr>
        <w:t>eur</w:t>
      </w:r>
      <w:r w:rsidRPr="00603A66">
        <w:t xml:space="preserve"> (20</w:t>
      </w:r>
      <w:r w:rsidR="003E0F7C" w:rsidRPr="00603A66">
        <w:t>2</w:t>
      </w:r>
      <w:r w:rsidR="00603A66">
        <w:t>3</w:t>
      </w:r>
      <w:r w:rsidRPr="00603A66">
        <w:t>.</w:t>
      </w:r>
      <w:r w:rsidR="00554E2F" w:rsidRPr="00603A66">
        <w:t xml:space="preserve"> </w:t>
      </w:r>
      <w:r w:rsidRPr="00603A66">
        <w:t xml:space="preserve">= </w:t>
      </w:r>
      <w:r w:rsidR="00DA1C24" w:rsidRPr="00603A66">
        <w:t>1.</w:t>
      </w:r>
      <w:r w:rsidR="00603A66">
        <w:t>507,53</w:t>
      </w:r>
      <w:r w:rsidR="00DA1C24" w:rsidRPr="00603A66">
        <w:t xml:space="preserve"> eur</w:t>
      </w:r>
      <w:r w:rsidRPr="00603A66">
        <w:t xml:space="preserve">), a prosječna mjesečna neto plaća </w:t>
      </w:r>
      <w:r w:rsidR="007A3070" w:rsidRPr="00603A66">
        <w:t>u 202</w:t>
      </w:r>
      <w:r w:rsidR="00603A66">
        <w:t>4</w:t>
      </w:r>
      <w:r w:rsidR="007A3070" w:rsidRPr="00603A66">
        <w:t>.</w:t>
      </w:r>
      <w:r w:rsidR="000B14A4" w:rsidRPr="00603A66">
        <w:t xml:space="preserve"> </w:t>
      </w:r>
      <w:r w:rsidR="007A3070" w:rsidRPr="00603A66">
        <w:t xml:space="preserve">godini </w:t>
      </w:r>
      <w:r w:rsidRPr="00603A66">
        <w:t xml:space="preserve">iznosila je </w:t>
      </w:r>
      <w:r w:rsidR="000B14A4" w:rsidRPr="00603A66">
        <w:rPr>
          <w:iCs/>
        </w:rPr>
        <w:t>1.</w:t>
      </w:r>
      <w:r w:rsidR="00603A66">
        <w:rPr>
          <w:iCs/>
        </w:rPr>
        <w:t>173,80</w:t>
      </w:r>
      <w:r w:rsidR="00801176" w:rsidRPr="00603A66">
        <w:rPr>
          <w:iCs/>
        </w:rPr>
        <w:t xml:space="preserve"> eur</w:t>
      </w:r>
      <w:r w:rsidRPr="00603A66">
        <w:t xml:space="preserve"> (20</w:t>
      </w:r>
      <w:r w:rsidR="003E0F7C" w:rsidRPr="00603A66">
        <w:t>2</w:t>
      </w:r>
      <w:r w:rsidR="00603A66">
        <w:t>3</w:t>
      </w:r>
      <w:r w:rsidRPr="00603A66">
        <w:t>.</w:t>
      </w:r>
      <w:r w:rsidR="00554E2F" w:rsidRPr="00603A66">
        <w:t xml:space="preserve"> </w:t>
      </w:r>
      <w:r w:rsidRPr="00603A66">
        <w:t xml:space="preserve">= </w:t>
      </w:r>
      <w:r w:rsidR="00603A66">
        <w:t>1.080,73</w:t>
      </w:r>
      <w:r w:rsidR="00DA1C24" w:rsidRPr="00603A66">
        <w:t xml:space="preserve"> eur</w:t>
      </w:r>
      <w:r w:rsidRPr="00603A66">
        <w:t xml:space="preserve">). </w:t>
      </w:r>
    </w:p>
    <w:p w14:paraId="35F1036C" w14:textId="3ACBFD1A" w:rsidR="008B2B35" w:rsidRDefault="00C95F34" w:rsidP="00006683">
      <w:r w:rsidRPr="00603A66">
        <w:t>Prosječna mjesečna bruto plaća po zaposlenome u pravnim osobama Republike Hrvatske u 202</w:t>
      </w:r>
      <w:r w:rsidR="00603A66">
        <w:t>4</w:t>
      </w:r>
      <w:r w:rsidRPr="00603A66">
        <w:t xml:space="preserve">. godini </w:t>
      </w:r>
      <w:r w:rsidRPr="00D246B4">
        <w:t xml:space="preserve">iznosila je </w:t>
      </w:r>
      <w:r w:rsidR="00DA1C24" w:rsidRPr="00D246B4">
        <w:t>1.</w:t>
      </w:r>
      <w:r w:rsidR="009D16CE" w:rsidRPr="00D246B4">
        <w:t>8</w:t>
      </w:r>
      <w:r w:rsidR="00D246B4" w:rsidRPr="00D246B4">
        <w:t xml:space="preserve">21 </w:t>
      </w:r>
      <w:r w:rsidR="00DA1C24" w:rsidRPr="00D246B4">
        <w:t>eur</w:t>
      </w:r>
      <w:r w:rsidRPr="00D246B4">
        <w:t xml:space="preserve">, a isplaćena neto plaća </w:t>
      </w:r>
      <w:r w:rsidR="00DA1C24" w:rsidRPr="00D246B4">
        <w:t>1.</w:t>
      </w:r>
      <w:r w:rsidR="009D16CE" w:rsidRPr="00D246B4">
        <w:t>3</w:t>
      </w:r>
      <w:r w:rsidR="00D246B4" w:rsidRPr="00D246B4">
        <w:t>18</w:t>
      </w:r>
      <w:r w:rsidR="00DA1C24" w:rsidRPr="00D246B4">
        <w:t xml:space="preserve"> eur</w:t>
      </w:r>
      <w:r w:rsidRPr="00D246B4">
        <w:t xml:space="preserve"> (20</w:t>
      </w:r>
      <w:r w:rsidR="003E0F7C" w:rsidRPr="00D246B4">
        <w:t>2</w:t>
      </w:r>
      <w:r w:rsidR="00603A66" w:rsidRPr="00D246B4">
        <w:t>3</w:t>
      </w:r>
      <w:r w:rsidRPr="00D246B4">
        <w:t xml:space="preserve">. </w:t>
      </w:r>
      <w:r w:rsidR="00CE6669" w:rsidRPr="00D246B4">
        <w:t>=</w:t>
      </w:r>
      <w:r w:rsidRPr="00D246B4">
        <w:t xml:space="preserve"> bruto plaća </w:t>
      </w:r>
      <w:r w:rsidR="00DA1C24" w:rsidRPr="00D246B4">
        <w:t>1.</w:t>
      </w:r>
      <w:r w:rsidR="00C75CDE">
        <w:t>584</w:t>
      </w:r>
      <w:r w:rsidR="00DA1C24" w:rsidRPr="00D246B4">
        <w:t xml:space="preserve"> eur</w:t>
      </w:r>
      <w:r w:rsidRPr="00D246B4">
        <w:t xml:space="preserve">, neto plaća </w:t>
      </w:r>
      <w:r w:rsidR="00DA1C24" w:rsidRPr="00D246B4">
        <w:t>1.</w:t>
      </w:r>
      <w:r w:rsidR="00C75CDE">
        <w:t>148</w:t>
      </w:r>
      <w:r w:rsidR="00DA1C24" w:rsidRPr="00D246B4">
        <w:t xml:space="preserve"> eur</w:t>
      </w:r>
      <w:r w:rsidRPr="00D246B4">
        <w:t>).</w:t>
      </w:r>
    </w:p>
    <w:p w14:paraId="5B75E7E2" w14:textId="77777777" w:rsidR="007410EB" w:rsidRDefault="007410EB" w:rsidP="008B2B35">
      <w:pPr>
        <w:rPr>
          <w:b/>
          <w:bCs/>
        </w:rPr>
      </w:pPr>
    </w:p>
    <w:p w14:paraId="66D57357" w14:textId="77777777" w:rsidR="00A6366A" w:rsidRDefault="00A6366A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24CB8B8" w14:textId="4CB56245" w:rsidR="008B2B35" w:rsidRPr="001A5FA8" w:rsidRDefault="008B2B35" w:rsidP="00006683">
      <w:pPr>
        <w:pStyle w:val="Heading3"/>
        <w:numPr>
          <w:ilvl w:val="0"/>
          <w:numId w:val="2"/>
        </w:numPr>
      </w:pPr>
      <w:bookmarkStart w:id="10" w:name="_Toc193095838"/>
      <w:r w:rsidRPr="001A5FA8">
        <w:lastRenderedPageBreak/>
        <w:t>Organizacijska s</w:t>
      </w:r>
      <w:r w:rsidR="003C3E5B" w:rsidRPr="001A5FA8">
        <w:t>hema</w:t>
      </w:r>
      <w:r w:rsidR="00654EE8" w:rsidRPr="001A5FA8">
        <w:t xml:space="preserve"> </w:t>
      </w:r>
      <w:r w:rsidR="009149BE" w:rsidRPr="001A5FA8">
        <w:t xml:space="preserve">sa </w:t>
      </w:r>
      <w:r w:rsidR="001552A4" w:rsidRPr="001A5FA8">
        <w:t>brojem zaposlenih</w:t>
      </w:r>
      <w:r w:rsidR="009149BE" w:rsidRPr="001A5FA8">
        <w:t xml:space="preserve"> </w:t>
      </w:r>
      <w:r w:rsidR="00654EE8" w:rsidRPr="001A5FA8">
        <w:t>na dan 31.12.202</w:t>
      </w:r>
      <w:r w:rsidR="00FF2C89" w:rsidRPr="001A5FA8">
        <w:t>4</w:t>
      </w:r>
      <w:r w:rsidR="00654EE8" w:rsidRPr="001A5FA8">
        <w:t>.</w:t>
      </w:r>
      <w:r w:rsidR="001A5FA8">
        <w:t xml:space="preserve"> </w:t>
      </w:r>
      <w:r w:rsidR="00654EE8" w:rsidRPr="001A5FA8">
        <w:t>godine</w:t>
      </w:r>
      <w:bookmarkEnd w:id="10"/>
    </w:p>
    <w:p w14:paraId="54570F1C" w14:textId="36ED722E" w:rsidR="008B2B35" w:rsidRDefault="008B2B35" w:rsidP="008B2B35"/>
    <w:p w14:paraId="6B773370" w14:textId="77777777" w:rsidR="001A5FA8" w:rsidRPr="00565E63" w:rsidRDefault="001A5FA8" w:rsidP="008B2B35"/>
    <w:p w14:paraId="2523FC18" w14:textId="328D8A9D" w:rsidR="001A5FA8" w:rsidRDefault="001A5FA8" w:rsidP="001A5FA8"/>
    <w:p w14:paraId="56ECD81B" w14:textId="52449BF2" w:rsidR="005521CC" w:rsidRDefault="001A5FA8" w:rsidP="001A5FA8">
      <w:pPr>
        <w:rPr>
          <w:b/>
          <w:sz w:val="24"/>
          <w:lang w:val="en-GB" w:eastAsia="en-US"/>
        </w:rPr>
      </w:pPr>
      <w:r>
        <w:rPr>
          <w:noProof/>
        </w:rPr>
        <w:drawing>
          <wp:inline distT="0" distB="0" distL="0" distR="0" wp14:anchorId="2D1F748C" wp14:editId="72B8B1E5">
            <wp:extent cx="5759450" cy="4373245"/>
            <wp:effectExtent l="0" t="0" r="0" b="8255"/>
            <wp:docPr id="124025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520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1CC">
        <w:br w:type="page"/>
      </w:r>
    </w:p>
    <w:p w14:paraId="394AE430" w14:textId="564B2CE1" w:rsidR="003D2B66" w:rsidRPr="007410EB" w:rsidRDefault="003D2B66" w:rsidP="003C3E5B">
      <w:pPr>
        <w:pStyle w:val="Heading2"/>
      </w:pPr>
      <w:bookmarkStart w:id="11" w:name="_Toc193095839"/>
      <w:r w:rsidRPr="007410EB">
        <w:lastRenderedPageBreak/>
        <w:t>IZVJEŠĆE O POSLOVANJU</w:t>
      </w:r>
      <w:r w:rsidR="00683E27">
        <w:t xml:space="preserve"> </w:t>
      </w:r>
      <w:bookmarkEnd w:id="11"/>
    </w:p>
    <w:p w14:paraId="4E2DCC70" w14:textId="77777777" w:rsidR="00E32821" w:rsidRPr="00FA7967" w:rsidRDefault="00E32821" w:rsidP="00E32821">
      <w:pPr>
        <w:pStyle w:val="NoSpacing"/>
        <w:ind w:firstLine="360"/>
        <w:rPr>
          <w:sz w:val="14"/>
          <w:szCs w:val="14"/>
        </w:rPr>
      </w:pPr>
    </w:p>
    <w:p w14:paraId="4E08BE73" w14:textId="4A33E36E" w:rsidR="00E32821" w:rsidRDefault="00E32821" w:rsidP="00B32E47">
      <w:pPr>
        <w:pStyle w:val="NoSpacing"/>
        <w:ind w:firstLine="360"/>
      </w:pPr>
      <w:r w:rsidRPr="000B431D">
        <w:t>U 20</w:t>
      </w:r>
      <w:r w:rsidR="00915BB1">
        <w:t>2</w:t>
      </w:r>
      <w:r w:rsidR="00513494">
        <w:t>4</w:t>
      </w:r>
      <w:r w:rsidRPr="000B431D">
        <w:t xml:space="preserve">. godini ukupni troškovi </w:t>
      </w:r>
      <w:r w:rsidR="00915BB1">
        <w:t>iznose</w:t>
      </w:r>
      <w:r w:rsidRPr="000B431D">
        <w:t xml:space="preserve"> </w:t>
      </w:r>
      <w:r w:rsidR="00513494">
        <w:t>1.0</w:t>
      </w:r>
      <w:r w:rsidR="001C1E12">
        <w:t>03.</w:t>
      </w:r>
      <w:r w:rsidR="00513494">
        <w:t>0</w:t>
      </w:r>
      <w:r w:rsidR="001C1E12">
        <w:t>0</w:t>
      </w:r>
      <w:r w:rsidR="00513494">
        <w:t>2</w:t>
      </w:r>
      <w:r w:rsidR="001C1E12">
        <w:t>,</w:t>
      </w:r>
      <w:r w:rsidR="00513494">
        <w:t>68</w:t>
      </w:r>
      <w:r w:rsidR="001C1E12">
        <w:t xml:space="preserve"> eur</w:t>
      </w:r>
      <w:r w:rsidRPr="000B431D">
        <w:t xml:space="preserve">. Troškovi su pokriveni </w:t>
      </w:r>
      <w:r>
        <w:t xml:space="preserve">ukupnim </w:t>
      </w:r>
      <w:r w:rsidRPr="000B431D">
        <w:t>prihodima</w:t>
      </w:r>
      <w:r>
        <w:t xml:space="preserve"> u iznosu od </w:t>
      </w:r>
      <w:r w:rsidR="00513494">
        <w:t>1.0</w:t>
      </w:r>
      <w:r w:rsidR="001C1E12">
        <w:t>07.</w:t>
      </w:r>
      <w:r w:rsidR="00513494">
        <w:t>377,93</w:t>
      </w:r>
      <w:r w:rsidR="001C1E12">
        <w:t xml:space="preserve"> eur</w:t>
      </w:r>
      <w:r>
        <w:t xml:space="preserve"> i to</w:t>
      </w:r>
      <w:r w:rsidRPr="000B431D">
        <w:t>:</w:t>
      </w:r>
    </w:p>
    <w:p w14:paraId="407F32D8" w14:textId="77777777" w:rsidR="00E32821" w:rsidRPr="000C7617" w:rsidRDefault="00E32821" w:rsidP="00E32821">
      <w:pPr>
        <w:pStyle w:val="NoSpacing"/>
        <w:rPr>
          <w:sz w:val="14"/>
          <w:szCs w:val="14"/>
        </w:rPr>
      </w:pPr>
    </w:p>
    <w:p w14:paraId="6ACE65FA" w14:textId="19BC8BE1" w:rsidR="00E32821" w:rsidRDefault="00E32821" w:rsidP="00515848">
      <w:pPr>
        <w:pStyle w:val="NoSpacing"/>
        <w:numPr>
          <w:ilvl w:val="0"/>
          <w:numId w:val="5"/>
        </w:numPr>
      </w:pPr>
      <w:r w:rsidRPr="000B431D">
        <w:t xml:space="preserve">usluga objedinjene naplate, pripreme ovrha, javne nabave, vođenje knjigovodstva iz ugovora </w:t>
      </w:r>
      <w:r w:rsidR="00C75CDE">
        <w:t>s</w:t>
      </w:r>
      <w:r w:rsidRPr="000B431D">
        <w:t xml:space="preserve"> </w:t>
      </w:r>
      <w:r w:rsidR="00C75CDE">
        <w:t>drugim društvima</w:t>
      </w:r>
      <w:r w:rsidRPr="000B431D">
        <w:t xml:space="preserve"> </w:t>
      </w:r>
      <w:r w:rsidR="00513494">
        <w:t>961.977,59</w:t>
      </w:r>
      <w:r w:rsidR="001C1E12">
        <w:t xml:space="preserve"> eur</w:t>
      </w:r>
      <w:r w:rsidRPr="000B431D">
        <w:t>:</w:t>
      </w:r>
    </w:p>
    <w:p w14:paraId="0B2B1C0A" w14:textId="3DA57491" w:rsidR="00E32821" w:rsidRPr="000B431D" w:rsidRDefault="00E32821" w:rsidP="00CB4E0E">
      <w:pPr>
        <w:pStyle w:val="NoSpacing"/>
        <w:numPr>
          <w:ilvl w:val="0"/>
          <w:numId w:val="19"/>
        </w:numPr>
      </w:pPr>
      <w:r w:rsidRPr="000B431D">
        <w:t xml:space="preserve">Ponikve voda </w:t>
      </w:r>
      <w:r w:rsidR="001C1E12">
        <w:t>5</w:t>
      </w:r>
      <w:r w:rsidR="00513494">
        <w:t>5</w:t>
      </w:r>
      <w:r w:rsidR="001C1E12">
        <w:t>,</w:t>
      </w:r>
      <w:r w:rsidR="00513494">
        <w:t>0</w:t>
      </w:r>
      <w:r w:rsidR="001C1E12">
        <w:t>3</w:t>
      </w:r>
      <w:r w:rsidR="00A35901">
        <w:t xml:space="preserve"> </w:t>
      </w:r>
      <w:r w:rsidRPr="000B431D">
        <w:t>% odnosno</w:t>
      </w:r>
      <w:r>
        <w:t xml:space="preserve"> </w:t>
      </w:r>
      <w:r w:rsidR="00513494">
        <w:t>529.369</w:t>
      </w:r>
      <w:r w:rsidR="001C1E12">
        <w:t>,</w:t>
      </w:r>
      <w:r w:rsidR="00513494">
        <w:t>73</w:t>
      </w:r>
      <w:r w:rsidR="001C1E12">
        <w:t xml:space="preserve"> eur</w:t>
      </w:r>
    </w:p>
    <w:p w14:paraId="0FDF549F" w14:textId="382DC0EC" w:rsidR="00E32821" w:rsidRDefault="00E32821" w:rsidP="00CB4E0E">
      <w:pPr>
        <w:pStyle w:val="NoSpacing"/>
        <w:numPr>
          <w:ilvl w:val="0"/>
          <w:numId w:val="19"/>
        </w:numPr>
      </w:pPr>
      <w:r w:rsidRPr="000B431D">
        <w:t xml:space="preserve">Ponikve eko otok Krk </w:t>
      </w:r>
      <w:r w:rsidR="00513494">
        <w:t>39,23</w:t>
      </w:r>
      <w:r w:rsidR="00A35901">
        <w:t xml:space="preserve"> </w:t>
      </w:r>
      <w:r w:rsidRPr="000B431D">
        <w:t xml:space="preserve">% odnosno </w:t>
      </w:r>
      <w:r w:rsidR="00513494">
        <w:t>377.389</w:t>
      </w:r>
      <w:r w:rsidR="001C1E12">
        <w:t>,</w:t>
      </w:r>
      <w:r w:rsidR="00513494">
        <w:t>14</w:t>
      </w:r>
      <w:r w:rsidR="001C1E12">
        <w:t xml:space="preserve"> eur</w:t>
      </w:r>
    </w:p>
    <w:p w14:paraId="08068183" w14:textId="2681C2C5" w:rsidR="000E09D6" w:rsidRDefault="000E09D6" w:rsidP="00CB4E0E">
      <w:pPr>
        <w:pStyle w:val="NoSpacing"/>
        <w:numPr>
          <w:ilvl w:val="0"/>
          <w:numId w:val="19"/>
        </w:numPr>
      </w:pPr>
      <w:r>
        <w:t xml:space="preserve">Smart island Krk </w:t>
      </w:r>
      <w:r w:rsidR="00513494">
        <w:t>5,74</w:t>
      </w:r>
      <w:r w:rsidR="001C1E12">
        <w:t xml:space="preserve"> </w:t>
      </w:r>
      <w:r>
        <w:t xml:space="preserve">% odnosno </w:t>
      </w:r>
      <w:r w:rsidR="00513494">
        <w:t>55</w:t>
      </w:r>
      <w:r w:rsidR="001C1E12">
        <w:t>.</w:t>
      </w:r>
      <w:r w:rsidR="00513494">
        <w:t>218,72</w:t>
      </w:r>
      <w:r w:rsidR="001C1E12">
        <w:t xml:space="preserve"> eur</w:t>
      </w:r>
    </w:p>
    <w:p w14:paraId="39C4CDD6" w14:textId="77777777" w:rsidR="006C52DF" w:rsidRPr="006C52DF" w:rsidRDefault="006C52DF" w:rsidP="006C52DF">
      <w:pPr>
        <w:pStyle w:val="NoSpacing"/>
        <w:ind w:left="1080"/>
        <w:rPr>
          <w:sz w:val="10"/>
          <w:szCs w:val="10"/>
        </w:rPr>
      </w:pPr>
    </w:p>
    <w:p w14:paraId="113D5DAF" w14:textId="29B53FB4" w:rsidR="00FD1A2A" w:rsidRDefault="00A33DDF" w:rsidP="00515848">
      <w:pPr>
        <w:pStyle w:val="NoSpacing"/>
        <w:numPr>
          <w:ilvl w:val="0"/>
          <w:numId w:val="5"/>
        </w:numPr>
      </w:pPr>
      <w:r>
        <w:t>o</w:t>
      </w:r>
      <w:r w:rsidR="00FD1A2A">
        <w:t>stali pos</w:t>
      </w:r>
      <w:r>
        <w:t xml:space="preserve">lovni prihodi u iznosu od </w:t>
      </w:r>
      <w:r w:rsidR="00513494">
        <w:t>45.400,34</w:t>
      </w:r>
      <w:r w:rsidR="00ED6B06">
        <w:t xml:space="preserve"> eur</w:t>
      </w:r>
      <w:r w:rsidR="00FD1A2A">
        <w:t>:</w:t>
      </w:r>
    </w:p>
    <w:p w14:paraId="794FF084" w14:textId="1A627744" w:rsidR="00CE6669" w:rsidRDefault="00CE6669" w:rsidP="00CE6669">
      <w:pPr>
        <w:pStyle w:val="NoSpacing"/>
        <w:numPr>
          <w:ilvl w:val="0"/>
          <w:numId w:val="17"/>
        </w:numPr>
      </w:pPr>
      <w:r w:rsidRPr="00CE6669">
        <w:t>subvencioniran</w:t>
      </w:r>
      <w:r>
        <w:t>a</w:t>
      </w:r>
      <w:r w:rsidRPr="00CE6669">
        <w:t xml:space="preserve"> električn</w:t>
      </w:r>
      <w:r>
        <w:t>a</w:t>
      </w:r>
      <w:r w:rsidRPr="00CE6669">
        <w:t xml:space="preserve"> energij</w:t>
      </w:r>
      <w:r>
        <w:t>a</w:t>
      </w:r>
      <w:r w:rsidRPr="00CE6669">
        <w:t xml:space="preserve"> </w:t>
      </w:r>
      <w:r w:rsidR="009D16CE">
        <w:t>26</w:t>
      </w:r>
      <w:r>
        <w:t>.</w:t>
      </w:r>
      <w:r w:rsidR="009D16CE">
        <w:t>539,74</w:t>
      </w:r>
      <w:r>
        <w:t xml:space="preserve"> eur</w:t>
      </w:r>
    </w:p>
    <w:p w14:paraId="6FF9E333" w14:textId="58B6E289" w:rsidR="008919B5" w:rsidRDefault="00FD1A2A" w:rsidP="0024237C">
      <w:pPr>
        <w:pStyle w:val="NoSpacing"/>
        <w:numPr>
          <w:ilvl w:val="0"/>
          <w:numId w:val="17"/>
        </w:numPr>
      </w:pPr>
      <w:r>
        <w:t>n</w:t>
      </w:r>
      <w:r w:rsidR="00E32821" w:rsidRPr="000B431D">
        <w:t xml:space="preserve">aplaćeni sudski troškovi </w:t>
      </w:r>
      <w:r w:rsidR="00E32821" w:rsidRPr="006F6C4A">
        <w:t xml:space="preserve">ovrha </w:t>
      </w:r>
      <w:r w:rsidR="0024237C">
        <w:t>5.</w:t>
      </w:r>
      <w:r w:rsidR="009D16CE">
        <w:t>255,49</w:t>
      </w:r>
      <w:r w:rsidR="0024237C">
        <w:t xml:space="preserve"> eur</w:t>
      </w:r>
    </w:p>
    <w:p w14:paraId="6F63614A" w14:textId="048A6753" w:rsidR="000E09D6" w:rsidRDefault="006C52DF" w:rsidP="009D16CE">
      <w:pPr>
        <w:pStyle w:val="NoSpacing"/>
        <w:numPr>
          <w:ilvl w:val="0"/>
          <w:numId w:val="17"/>
        </w:numPr>
      </w:pPr>
      <w:r>
        <w:t>najamnina</w:t>
      </w:r>
      <w:r w:rsidR="0024237C">
        <w:t>, zakupnina 3.</w:t>
      </w:r>
      <w:r w:rsidR="009D16CE">
        <w:t>482,97</w:t>
      </w:r>
      <w:r w:rsidR="0024237C">
        <w:t xml:space="preserve"> eur</w:t>
      </w:r>
    </w:p>
    <w:p w14:paraId="68CFFD2A" w14:textId="57E7F304" w:rsidR="00E32821" w:rsidRDefault="00E32821" w:rsidP="00CB4E0E">
      <w:pPr>
        <w:pStyle w:val="NoSpacing"/>
        <w:numPr>
          <w:ilvl w:val="0"/>
          <w:numId w:val="17"/>
        </w:numPr>
      </w:pPr>
      <w:r w:rsidRPr="000B431D">
        <w:t xml:space="preserve">ostali prihodi </w:t>
      </w:r>
      <w:r w:rsidR="0024237C">
        <w:t>1</w:t>
      </w:r>
      <w:r w:rsidR="009D16CE">
        <w:t>0</w:t>
      </w:r>
      <w:r w:rsidR="0024237C">
        <w:t>.</w:t>
      </w:r>
      <w:r w:rsidR="009D16CE">
        <w:t>122,14</w:t>
      </w:r>
      <w:r w:rsidR="0024237C">
        <w:t xml:space="preserve"> eur</w:t>
      </w:r>
      <w:r w:rsidRPr="000B431D">
        <w:t>.</w:t>
      </w:r>
    </w:p>
    <w:p w14:paraId="0E301AC3" w14:textId="77777777" w:rsidR="00E32821" w:rsidRPr="00FA7967" w:rsidRDefault="00E32821" w:rsidP="00E32821">
      <w:pPr>
        <w:pStyle w:val="NoSpacing"/>
        <w:ind w:left="720"/>
        <w:rPr>
          <w:sz w:val="14"/>
          <w:szCs w:val="14"/>
        </w:rPr>
      </w:pPr>
    </w:p>
    <w:p w14:paraId="667F70E5" w14:textId="547BB7E7" w:rsidR="00565E63" w:rsidRDefault="00E32821" w:rsidP="00E32821">
      <w:pPr>
        <w:pStyle w:val="NoSpacing"/>
      </w:pPr>
      <w:r w:rsidRPr="000B431D">
        <w:t xml:space="preserve">Dobit društva prije oporezivanja iznosi </w:t>
      </w:r>
      <w:r w:rsidR="00513494">
        <w:t>4.375</w:t>
      </w:r>
      <w:r w:rsidR="005161E1">
        <w:t>,25</w:t>
      </w:r>
      <w:r w:rsidR="00ED6B06">
        <w:t xml:space="preserve"> eur</w:t>
      </w:r>
      <w:r w:rsidRPr="000B431D">
        <w:t>, a nakon oporezivanja je jednaka nuli.</w:t>
      </w:r>
    </w:p>
    <w:p w14:paraId="20078F55" w14:textId="77777777" w:rsidR="006739EE" w:rsidRDefault="006739EE" w:rsidP="00E32821">
      <w:pPr>
        <w:pStyle w:val="NoSpacing"/>
      </w:pPr>
    </w:p>
    <w:p w14:paraId="421AFB06" w14:textId="5D12671A" w:rsidR="005808DF" w:rsidRDefault="005808DF" w:rsidP="00515848">
      <w:pPr>
        <w:pStyle w:val="Heading3"/>
        <w:numPr>
          <w:ilvl w:val="0"/>
          <w:numId w:val="11"/>
        </w:numPr>
      </w:pPr>
      <w:bookmarkStart w:id="12" w:name="_Toc448487620"/>
      <w:bookmarkStart w:id="13" w:name="_Toc193095840"/>
      <w:r w:rsidRPr="00025CB0">
        <w:t>Rashodi</w:t>
      </w:r>
      <w:bookmarkEnd w:id="12"/>
      <w:bookmarkEnd w:id="13"/>
    </w:p>
    <w:tbl>
      <w:tblPr>
        <w:tblStyle w:val="Svijetlosjenanje12"/>
        <w:tblW w:w="9214" w:type="dxa"/>
        <w:tblBorders>
          <w:top w:val="single" w:sz="8" w:space="0" w:color="808080" w:themeColor="background1" w:themeShade="80"/>
          <w:bottom w:val="single" w:sz="8" w:space="0" w:color="808080" w:themeColor="background1" w:themeShade="80"/>
          <w:insideH w:val="single" w:sz="8" w:space="0" w:color="808080" w:themeColor="background1" w:themeShade="8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261"/>
        <w:gridCol w:w="141"/>
        <w:gridCol w:w="1171"/>
        <w:gridCol w:w="10"/>
        <w:gridCol w:w="1229"/>
        <w:gridCol w:w="1276"/>
        <w:gridCol w:w="709"/>
        <w:gridCol w:w="850"/>
      </w:tblGrid>
      <w:tr w:rsidR="00E32821" w:rsidRPr="00E32821" w14:paraId="0EE10B3B" w14:textId="77777777" w:rsidTr="00D32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01CFC5C" w14:textId="77777777" w:rsidR="00E32821" w:rsidRPr="003511AB" w:rsidRDefault="00E32821" w:rsidP="00E32821">
            <w:pPr>
              <w:pStyle w:val="NoSpacing"/>
            </w:pPr>
            <w:bookmarkStart w:id="14" w:name="_Hlk65826979"/>
            <w:bookmarkStart w:id="15" w:name="OLE_LINK1"/>
            <w:r w:rsidRPr="003511AB">
              <w:t>PONIKVE USLUGA - rashodi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vAlign w:val="center"/>
            <w:hideMark/>
          </w:tcPr>
          <w:p w14:paraId="130A0D79" w14:textId="77777777" w:rsidR="00E32821" w:rsidRPr="003511AB" w:rsidRDefault="00E32821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511AB">
              <w:rPr>
                <w:color w:val="auto"/>
                <w:sz w:val="18"/>
                <w:szCs w:val="18"/>
              </w:rPr>
              <w:t>ostvareno</w:t>
            </w:r>
          </w:p>
        </w:tc>
        <w:tc>
          <w:tcPr>
            <w:tcW w:w="1229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vAlign w:val="center"/>
            <w:hideMark/>
          </w:tcPr>
          <w:p w14:paraId="03B38957" w14:textId="67BE079C" w:rsidR="00E32821" w:rsidRPr="003511AB" w:rsidRDefault="00E32821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11AB">
              <w:rPr>
                <w:sz w:val="18"/>
                <w:szCs w:val="18"/>
              </w:rPr>
              <w:t>rebalans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vAlign w:val="center"/>
            <w:hideMark/>
          </w:tcPr>
          <w:p w14:paraId="19A892CB" w14:textId="77777777" w:rsidR="00E32821" w:rsidRPr="00A3509F" w:rsidRDefault="00E32821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A3509F">
              <w:rPr>
                <w:color w:val="C00000"/>
                <w:sz w:val="18"/>
                <w:szCs w:val="18"/>
              </w:rPr>
              <w:t>ostvareno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vAlign w:val="center"/>
            <w:hideMark/>
          </w:tcPr>
          <w:p w14:paraId="73143475" w14:textId="75C73DD8" w:rsidR="00E32821" w:rsidRPr="00554E2F" w:rsidRDefault="00E32821" w:rsidP="004B3A3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54E2F">
              <w:rPr>
                <w:sz w:val="16"/>
                <w:szCs w:val="16"/>
              </w:rPr>
              <w:t>ostv. 20</w:t>
            </w:r>
            <w:r w:rsidR="003511AB" w:rsidRPr="00554E2F">
              <w:rPr>
                <w:sz w:val="16"/>
                <w:szCs w:val="16"/>
              </w:rPr>
              <w:t>2</w:t>
            </w:r>
            <w:r w:rsidR="006377F1">
              <w:rPr>
                <w:sz w:val="16"/>
                <w:szCs w:val="16"/>
              </w:rPr>
              <w:t>4</w:t>
            </w:r>
            <w:r w:rsidRPr="00554E2F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vAlign w:val="center"/>
            <w:hideMark/>
          </w:tcPr>
          <w:p w14:paraId="692D6DFA" w14:textId="2990DAE6" w:rsidR="00E32821" w:rsidRPr="00554E2F" w:rsidRDefault="00E32821" w:rsidP="004B3A3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54E2F">
              <w:rPr>
                <w:sz w:val="16"/>
                <w:szCs w:val="16"/>
              </w:rPr>
              <w:t>ostv.  20</w:t>
            </w:r>
            <w:r w:rsidR="003511AB" w:rsidRPr="00554E2F">
              <w:rPr>
                <w:sz w:val="16"/>
                <w:szCs w:val="16"/>
              </w:rPr>
              <w:t>2</w:t>
            </w:r>
            <w:r w:rsidR="006377F1">
              <w:rPr>
                <w:sz w:val="16"/>
                <w:szCs w:val="16"/>
              </w:rPr>
              <w:t>4</w:t>
            </w:r>
            <w:r w:rsidRPr="00554E2F">
              <w:rPr>
                <w:sz w:val="16"/>
                <w:szCs w:val="16"/>
              </w:rPr>
              <w:t>.</w:t>
            </w:r>
          </w:p>
        </w:tc>
      </w:tr>
      <w:tr w:rsidR="00E32821" w:rsidRPr="00E32821" w14:paraId="3B6D1CD2" w14:textId="77777777" w:rsidTr="00D3236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/>
            <w:noWrap/>
            <w:hideMark/>
          </w:tcPr>
          <w:p w14:paraId="6A789020" w14:textId="77777777" w:rsidR="00E32821" w:rsidRPr="00E32821" w:rsidRDefault="00E32821" w:rsidP="00E32821">
            <w:pPr>
              <w:pStyle w:val="NoSpacing"/>
            </w:pPr>
          </w:p>
        </w:tc>
        <w:tc>
          <w:tcPr>
            <w:tcW w:w="118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2E3E1695" w14:textId="473DDBDE" w:rsidR="00E32821" w:rsidRPr="00554E2F" w:rsidRDefault="00E32821" w:rsidP="004B3A3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54E2F">
              <w:rPr>
                <w:b/>
                <w:color w:val="auto"/>
                <w:sz w:val="18"/>
                <w:szCs w:val="18"/>
              </w:rPr>
              <w:t>20</w:t>
            </w:r>
            <w:r w:rsidR="00125214">
              <w:rPr>
                <w:b/>
                <w:color w:val="auto"/>
                <w:sz w:val="18"/>
                <w:szCs w:val="18"/>
              </w:rPr>
              <w:t>2</w:t>
            </w:r>
            <w:r w:rsidR="006377F1">
              <w:rPr>
                <w:b/>
                <w:color w:val="auto"/>
                <w:sz w:val="18"/>
                <w:szCs w:val="18"/>
              </w:rPr>
              <w:t>3</w:t>
            </w:r>
            <w:r w:rsidRPr="00554E2F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229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1EF52EBE" w14:textId="52B404A9" w:rsidR="00E32821" w:rsidRPr="00554E2F" w:rsidRDefault="00E32821" w:rsidP="004B3A3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54E2F">
              <w:rPr>
                <w:b/>
                <w:sz w:val="18"/>
                <w:szCs w:val="18"/>
              </w:rPr>
              <w:t>plana 20</w:t>
            </w:r>
            <w:r w:rsidR="003511AB" w:rsidRPr="00554E2F">
              <w:rPr>
                <w:b/>
                <w:sz w:val="18"/>
                <w:szCs w:val="18"/>
              </w:rPr>
              <w:t>2</w:t>
            </w:r>
            <w:r w:rsidR="006377F1">
              <w:rPr>
                <w:b/>
                <w:sz w:val="18"/>
                <w:szCs w:val="18"/>
              </w:rPr>
              <w:t>4</w:t>
            </w:r>
            <w:r w:rsidRPr="00554E2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3F0EF5FB" w14:textId="73D0B945" w:rsidR="00E32821" w:rsidRPr="00554E2F" w:rsidRDefault="00E32821" w:rsidP="004B3A3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554E2F">
              <w:rPr>
                <w:b/>
                <w:color w:val="C00000"/>
                <w:sz w:val="18"/>
                <w:szCs w:val="18"/>
              </w:rPr>
              <w:t>20</w:t>
            </w:r>
            <w:r w:rsidR="003511AB" w:rsidRPr="00554E2F">
              <w:rPr>
                <w:b/>
                <w:color w:val="C00000"/>
                <w:sz w:val="18"/>
                <w:szCs w:val="18"/>
              </w:rPr>
              <w:t>2</w:t>
            </w:r>
            <w:r w:rsidR="006377F1">
              <w:rPr>
                <w:b/>
                <w:color w:val="C00000"/>
                <w:sz w:val="18"/>
                <w:szCs w:val="18"/>
              </w:rPr>
              <w:t>4</w:t>
            </w:r>
            <w:r w:rsidRPr="00554E2F">
              <w:rPr>
                <w:b/>
                <w:color w:val="C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FF788C" w14:textId="4B893DBF" w:rsidR="00E32821" w:rsidRPr="00554E2F" w:rsidRDefault="00E32821" w:rsidP="004B3A3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 ostv. 20</w:t>
            </w:r>
            <w:r w:rsidR="00125214">
              <w:rPr>
                <w:b/>
                <w:bCs/>
                <w:sz w:val="16"/>
                <w:szCs w:val="16"/>
              </w:rPr>
              <w:t>2</w:t>
            </w:r>
            <w:r w:rsidR="006377F1">
              <w:rPr>
                <w:b/>
                <w:bCs/>
                <w:sz w:val="16"/>
                <w:szCs w:val="16"/>
              </w:rPr>
              <w:t>3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C06EF2" w14:textId="593F4FA5" w:rsidR="00E32821" w:rsidRPr="00554E2F" w:rsidRDefault="00E32821" w:rsidP="004B3A3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 reb</w:t>
            </w:r>
            <w:r w:rsidR="00D1268A">
              <w:rPr>
                <w:b/>
                <w:bCs/>
                <w:sz w:val="16"/>
                <w:szCs w:val="16"/>
              </w:rPr>
              <w:t>. p</w:t>
            </w:r>
            <w:r w:rsidRPr="00554E2F">
              <w:rPr>
                <w:b/>
                <w:bCs/>
                <w:sz w:val="16"/>
                <w:szCs w:val="16"/>
              </w:rPr>
              <w:t>lan</w:t>
            </w:r>
            <w:r w:rsidR="00D1268A">
              <w:rPr>
                <w:b/>
                <w:bCs/>
                <w:sz w:val="16"/>
                <w:szCs w:val="16"/>
              </w:rPr>
              <w:t xml:space="preserve"> </w:t>
            </w:r>
            <w:r w:rsidRPr="00554E2F">
              <w:rPr>
                <w:b/>
                <w:bCs/>
                <w:sz w:val="16"/>
                <w:szCs w:val="16"/>
              </w:rPr>
              <w:t>20</w:t>
            </w:r>
            <w:r w:rsidR="003511AB" w:rsidRPr="00554E2F">
              <w:rPr>
                <w:b/>
                <w:bCs/>
                <w:sz w:val="16"/>
                <w:szCs w:val="16"/>
              </w:rPr>
              <w:t>2</w:t>
            </w:r>
            <w:r w:rsidR="006377F1">
              <w:rPr>
                <w:b/>
                <w:bCs/>
                <w:sz w:val="16"/>
                <w:szCs w:val="16"/>
              </w:rPr>
              <w:t>4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</w:tr>
      <w:bookmarkEnd w:id="14"/>
      <w:tr w:rsidR="003511AB" w:rsidRPr="00E32821" w14:paraId="1750A658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3F77523" w14:textId="77777777" w:rsidR="003511AB" w:rsidRPr="00E32821" w:rsidRDefault="003511AB" w:rsidP="003511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3402" w:type="dxa"/>
            <w:gridSpan w:val="2"/>
            <w:tcBorders>
              <w:bottom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2755992E" w14:textId="77777777" w:rsidR="003511AB" w:rsidRPr="00E32821" w:rsidRDefault="003511AB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MATERIJAL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9E24EE8" w14:textId="663D66EC" w:rsidR="003511AB" w:rsidRPr="003511AB" w:rsidRDefault="006377F1" w:rsidP="00351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8.721,37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9F9E1EA" w14:textId="170540BA" w:rsidR="003511AB" w:rsidRPr="00A3509F" w:rsidRDefault="006377F1" w:rsidP="00B659C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12.450,00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25C9A5D" w14:textId="03601A7D" w:rsidR="003511AB" w:rsidRPr="00A3509F" w:rsidRDefault="006377F1" w:rsidP="00B659C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11.554,25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noWrap/>
            <w:vAlign w:val="center"/>
            <w:hideMark/>
          </w:tcPr>
          <w:p w14:paraId="559A98C8" w14:textId="38038F29" w:rsidR="003511AB" w:rsidRPr="00E32821" w:rsidRDefault="006377F1" w:rsidP="00351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132</w:t>
            </w:r>
            <w:r w:rsidR="003511AB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E416EF" w14:textId="3AB3AA32" w:rsidR="003511AB" w:rsidRPr="00E32821" w:rsidRDefault="006377F1" w:rsidP="00B659C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93</w:t>
            </w:r>
            <w:r w:rsidR="003511AB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32365" w:rsidRPr="00E32821" w14:paraId="728F4AF9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C0A3771" w14:textId="77777777" w:rsidR="006377F1" w:rsidRPr="00E32821" w:rsidRDefault="006377F1" w:rsidP="006377F1">
            <w:pPr>
              <w:pStyle w:val="NoSpacing"/>
              <w:rPr>
                <w:rFonts w:cstheme="minorHAnsi"/>
                <w:sz w:val="18"/>
                <w:szCs w:val="18"/>
              </w:rPr>
            </w:pPr>
            <w:bookmarkStart w:id="16" w:name="_Hlk190777484"/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7EFDA9BC" w14:textId="6B97988C" w:rsidR="006377F1" w:rsidRPr="00E32821" w:rsidRDefault="006377F1" w:rsidP="006377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Rezervni d</w:t>
            </w:r>
            <w:r w:rsidR="00285ACA">
              <w:rPr>
                <w:rFonts w:cstheme="minorHAnsi"/>
                <w:sz w:val="18"/>
                <w:szCs w:val="18"/>
              </w:rPr>
              <w:t>i</w:t>
            </w:r>
            <w:r w:rsidRPr="00E32821">
              <w:rPr>
                <w:rFonts w:cstheme="minorHAnsi"/>
                <w:sz w:val="18"/>
                <w:szCs w:val="18"/>
              </w:rPr>
              <w:t>jelovi, auto gume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465A0A2" w14:textId="1EBE095E" w:rsidR="006377F1" w:rsidRPr="00D1268A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630,00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9D05320" w14:textId="6244C032" w:rsidR="006377F1" w:rsidRPr="00A3509F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811B829" w14:textId="0B7C5F72" w:rsidR="006377F1" w:rsidRPr="00A3509F" w:rsidRDefault="00D1268A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365,91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AD2C5F4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300D8F1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377F1" w:rsidRPr="00E32821" w14:paraId="5E0A337A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3C1FD9" w14:textId="68A1BD1A" w:rsidR="006377F1" w:rsidRPr="00E32821" w:rsidRDefault="006377F1" w:rsidP="006377F1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39ECF86" w14:textId="77777777" w:rsidR="006377F1" w:rsidRPr="00E32821" w:rsidRDefault="006377F1" w:rsidP="006377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Potrošni materijal za kompjutere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E8C4615" w14:textId="1461E3DE" w:rsidR="006377F1" w:rsidRPr="00D1268A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3.975,02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6697DE1" w14:textId="222FFFC0" w:rsidR="006377F1" w:rsidRPr="00A3509F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7A11EB">
              <w:rPr>
                <w:rFonts w:cstheme="minorHAnsi"/>
                <w:sz w:val="18"/>
                <w:szCs w:val="18"/>
              </w:rPr>
              <w:t>000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80EE9F1" w14:textId="2F258D7C" w:rsidR="006377F1" w:rsidRPr="00A3509F" w:rsidRDefault="007A11EB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6</w:t>
            </w:r>
            <w:r w:rsidR="006377F1">
              <w:rPr>
                <w:rFonts w:cstheme="minorHAnsi"/>
                <w:color w:val="C00000"/>
                <w:sz w:val="18"/>
                <w:szCs w:val="18"/>
              </w:rPr>
              <w:t>.</w:t>
            </w:r>
            <w:r>
              <w:rPr>
                <w:rFonts w:cstheme="minorHAnsi"/>
                <w:color w:val="C00000"/>
                <w:sz w:val="18"/>
                <w:szCs w:val="18"/>
              </w:rPr>
              <w:t>565,43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F31AE26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F2BB5A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377F1" w:rsidRPr="00E32821" w14:paraId="17F999AE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865A99C" w14:textId="77777777" w:rsidR="006377F1" w:rsidRPr="00E32821" w:rsidRDefault="006377F1" w:rsidP="006377F1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F289AC9" w14:textId="77777777" w:rsidR="006377F1" w:rsidRPr="00E32821" w:rsidRDefault="006377F1" w:rsidP="006377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Materijal za čišćenje i održavanje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3C71E69" w14:textId="741D4138" w:rsidR="006377F1" w:rsidRPr="00D1268A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3.255,55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8E672B2" w14:textId="0DA2A23F" w:rsidR="006377F1" w:rsidRPr="00A3509F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  <w:r w:rsidR="007A11EB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BCAD441" w14:textId="2BFEE9BA" w:rsidR="006377F1" w:rsidRPr="00A3509F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3.</w:t>
            </w:r>
            <w:r w:rsidR="007A11EB">
              <w:rPr>
                <w:rFonts w:cstheme="minorHAnsi"/>
                <w:color w:val="C00000"/>
                <w:sz w:val="18"/>
                <w:szCs w:val="18"/>
              </w:rPr>
              <w:t>501,03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F3DA74B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B47AE61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377F1" w:rsidRPr="00E32821" w14:paraId="02081864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D8964E7" w14:textId="77777777" w:rsidR="006377F1" w:rsidRPr="00E32821" w:rsidRDefault="006377F1" w:rsidP="006377F1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AF0D0B3" w14:textId="77777777" w:rsidR="006377F1" w:rsidRPr="00E32821" w:rsidRDefault="006377F1" w:rsidP="006377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Ostali potrošni materijal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3835A9E" w14:textId="610D711B" w:rsidR="006377F1" w:rsidRPr="00D1268A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64,00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1380EFA" w14:textId="138E4D1C" w:rsidR="006377F1" w:rsidRPr="00A3509F" w:rsidRDefault="007A11EB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377F1" w:rsidRPr="00A3509F">
              <w:rPr>
                <w:rFonts w:cstheme="minorHAnsi"/>
                <w:sz w:val="18"/>
                <w:szCs w:val="18"/>
              </w:rPr>
              <w:t>0</w:t>
            </w:r>
            <w:r w:rsidR="006377F1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EA373C6" w14:textId="76BBD42C" w:rsidR="006377F1" w:rsidRPr="00A3509F" w:rsidRDefault="007A11EB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143,88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F9D3C70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E244F6E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377F1" w:rsidRPr="00E32821" w14:paraId="6F53A629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0B9C5753" w14:textId="46179723" w:rsidR="006377F1" w:rsidRPr="00E32821" w:rsidRDefault="006377F1" w:rsidP="006377F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07CEB7F7" w14:textId="77777777" w:rsidR="006377F1" w:rsidRPr="00E32821" w:rsidRDefault="006377F1" w:rsidP="006377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Sitan inventar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0743AAA" w14:textId="638EE176" w:rsidR="006377F1" w:rsidRPr="00D1268A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796,80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5FB6254" w14:textId="6AC28EFA" w:rsidR="006377F1" w:rsidRPr="00A3509F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7A11EB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7F809E8" w14:textId="6A696468" w:rsidR="006377F1" w:rsidRPr="00A3509F" w:rsidRDefault="007A11EB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978,00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41A0D782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527861FA" w14:textId="77777777" w:rsidR="006377F1" w:rsidRPr="00E32821" w:rsidRDefault="006377F1" w:rsidP="006377F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bookmarkEnd w:id="15"/>
      <w:bookmarkEnd w:id="16"/>
      <w:tr w:rsidR="00D1268A" w:rsidRPr="00E32821" w14:paraId="0A02FEBD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71A53C6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80CCDE3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UREDSKI MATERIJAL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E435A27" w14:textId="29EC0B42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29.509,79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8E65817" w14:textId="244826DE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00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7CE66F6" w14:textId="0D6C3837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30.221,26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450C7D3" w14:textId="2981811E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102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5A0EEF66" w14:textId="207A67E4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96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2BD26D76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FF3549B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5017DC6" w14:textId="28CB18FE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ZAŠTITNA O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PREM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542E900" w14:textId="33A04A3D" w:rsidR="00D1268A" w:rsidRPr="00473DB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473D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868,06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2F17733" w14:textId="6C38106D" w:rsidR="00D1268A" w:rsidRPr="00473DB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473DB1">
              <w:rPr>
                <w:rFonts w:cstheme="minorHAnsi"/>
                <w:b/>
                <w:bCs/>
                <w:sz w:val="18"/>
                <w:szCs w:val="18"/>
              </w:rPr>
              <w:t>94</w:t>
            </w:r>
            <w:r w:rsidR="00D1268A" w:rsidRPr="00473DB1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4769CF7" w14:textId="1F8CE77D" w:rsidR="00D1268A" w:rsidRPr="00473DB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473DB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891,19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570ADD7" w14:textId="75E2272B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103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4EC9B931" w14:textId="351AD0C2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95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2647CB0F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2BE077B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F31DBB1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ENERGIJA, GORIVO I MAZIVO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6C5DF42" w14:textId="4BE6A9E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44.199,45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012A52A" w14:textId="589A700A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58.6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6573352" w14:textId="12BBEE06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56.429,55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2A589C65" w14:textId="64758D24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24748CBC" w14:textId="45D75E53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96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1000DE7D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B45D238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09E8B08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Struja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D487FD5" w14:textId="0F9067C5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43.478,88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15CE49E" w14:textId="67C59B05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</w:t>
            </w:r>
            <w:r w:rsidR="00D1268A">
              <w:rPr>
                <w:rFonts w:cstheme="minorHAnsi"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3BB843A" w14:textId="0155568C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55.788,07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BCC5E3E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A483AB5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13209B77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C6425C0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908DD09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Gorivo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4149B80" w14:textId="6BFF0364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720,57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59E79CF" w14:textId="2D7487BC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D1268A">
              <w:rPr>
                <w:rFonts w:cstheme="minorHAnsi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BB3BACA" w14:textId="4292831B" w:rsidR="007A11EB" w:rsidRPr="00A3509F" w:rsidRDefault="007A11EB" w:rsidP="007A11E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641,48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2911A0E4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4560593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173C5944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4F8ED82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CBC86CB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KOMUNALNE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78BE92C" w14:textId="640B14DD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9.459,87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D7D0524" w14:textId="31058D5A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13.210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03B0CD9" w14:textId="0609EB12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12</w:t>
            </w:r>
            <w:r w:rsidR="00D1268A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890,39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468A158" w14:textId="77FFDC66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136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6D0295DE" w14:textId="521C57B5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32365" w:rsidRPr="00E32821" w14:paraId="55A49C74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13943AC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CE5D948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Zbrinjavanje otpada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50AF" w14:textId="79720B17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1.000,20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D3164" w14:textId="13E721EC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A3509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C8306" w14:textId="4A49E94F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1</w:t>
            </w:r>
            <w:r w:rsidRPr="00A3509F">
              <w:rPr>
                <w:rFonts w:cstheme="minorHAnsi"/>
                <w:color w:val="C00000"/>
                <w:sz w:val="18"/>
                <w:szCs w:val="18"/>
              </w:rPr>
              <w:t>.</w:t>
            </w:r>
            <w:r>
              <w:rPr>
                <w:rFonts w:cstheme="minorHAnsi"/>
                <w:color w:val="C00000"/>
                <w:sz w:val="18"/>
                <w:szCs w:val="18"/>
              </w:rPr>
              <w:t>000,20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7BB51C6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83CF58A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32365" w:rsidRPr="00E32821" w14:paraId="5B577B45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8" w:space="0" w:color="808080" w:themeColor="background1" w:themeShade="80"/>
            </w:tcBorders>
            <w:noWrap/>
            <w:vAlign w:val="center"/>
            <w:hideMark/>
          </w:tcPr>
          <w:p w14:paraId="2712E895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1B7158D3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Održavanje okoliša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6694F12" w14:textId="1EC619E8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6.995,60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10B5D1F" w14:textId="014F97C2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10.700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C006A91" w14:textId="7247C21D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10</w:t>
            </w:r>
            <w:r w:rsidR="00D1268A" w:rsidRPr="00A3509F">
              <w:rPr>
                <w:rFonts w:cstheme="minorHAnsi"/>
                <w:color w:val="C00000"/>
                <w:sz w:val="18"/>
                <w:szCs w:val="18"/>
              </w:rPr>
              <w:t>.</w:t>
            </w:r>
            <w:r>
              <w:rPr>
                <w:rFonts w:cstheme="minorHAnsi"/>
                <w:color w:val="C00000"/>
                <w:sz w:val="18"/>
                <w:szCs w:val="18"/>
              </w:rPr>
              <w:t>533,16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70523B4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B3780DD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7C41A0F2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620EFDD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89EDD67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Voda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1A0BCBF" w14:textId="1CE7A86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1.464,07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E759679" w14:textId="74B2FE71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509F">
              <w:rPr>
                <w:rFonts w:cstheme="minorHAnsi"/>
                <w:sz w:val="18"/>
                <w:szCs w:val="18"/>
              </w:rPr>
              <w:t>1.</w:t>
            </w:r>
            <w:r w:rsidR="007A11EB">
              <w:rPr>
                <w:rFonts w:cstheme="minorHAnsi"/>
                <w:sz w:val="18"/>
                <w:szCs w:val="18"/>
              </w:rPr>
              <w:t>5</w:t>
            </w:r>
            <w:r w:rsidRPr="00A3509F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01A6471" w14:textId="2D804B40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1.</w:t>
            </w:r>
            <w:r w:rsidR="007A11EB">
              <w:rPr>
                <w:rFonts w:cstheme="minorHAnsi"/>
                <w:color w:val="C00000"/>
                <w:sz w:val="18"/>
                <w:szCs w:val="18"/>
              </w:rPr>
              <w:t>357,03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F8C2925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132364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09B09250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CC85A26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D3755EC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PRIJEVOZNE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EE80AC9" w14:textId="41D492C8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540,21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6F2A8DE" w14:textId="78AF271B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60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645436A" w14:textId="66FE1D81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598,22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2A37E92A" w14:textId="105CF3D1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111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3DF8B7D1" w14:textId="1D5FFA36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4DEBF6E2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5E9C22E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3CB449E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POŠTARINA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8141613" w14:textId="62F24127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141.711,11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59FA4FB" w14:textId="120CD10E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169.780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888EEFF" w14:textId="3ADB2E93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167.265,01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3845A738" w14:textId="45440124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632CEF7A" w14:textId="6A3796D5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99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6F7CD0F6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06B1497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5701D28D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Poštarina-pisma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BF74210" w14:textId="41280961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115.683,91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7AE4DA8" w14:textId="265A3F6C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146</w:t>
            </w:r>
            <w:r w:rsidR="00D1268A" w:rsidRPr="00A3509F">
              <w:rPr>
                <w:rFonts w:cstheme="minorHAnsi"/>
                <w:sz w:val="18"/>
                <w:szCs w:val="18"/>
              </w:rPr>
              <w:t>.000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4E60AF5" w14:textId="365D57EE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144</w:t>
            </w:r>
            <w:r w:rsidR="00D1268A" w:rsidRPr="00A3509F">
              <w:rPr>
                <w:rFonts w:cstheme="minorHAnsi"/>
                <w:color w:val="C00000"/>
                <w:sz w:val="18"/>
                <w:szCs w:val="18"/>
              </w:rPr>
              <w:t>.</w:t>
            </w:r>
            <w:r>
              <w:rPr>
                <w:rFonts w:cstheme="minorHAnsi"/>
                <w:color w:val="C00000"/>
                <w:sz w:val="18"/>
                <w:szCs w:val="18"/>
              </w:rPr>
              <w:t>588,57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83F4C8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F684DC8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64F60E90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2696F5F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1E248AF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Poštanska naknada 1,7%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0B2BC1" w14:textId="74ABDA36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25.299,04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49A5E35" w14:textId="2F92AD21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509F">
              <w:rPr>
                <w:rFonts w:cstheme="minorHAnsi"/>
                <w:sz w:val="18"/>
                <w:szCs w:val="18"/>
              </w:rPr>
              <w:t>2</w:t>
            </w:r>
            <w:r w:rsidR="007A11EB">
              <w:rPr>
                <w:rFonts w:cstheme="minorHAnsi"/>
                <w:sz w:val="18"/>
                <w:szCs w:val="18"/>
              </w:rPr>
              <w:t>3</w:t>
            </w:r>
            <w:r w:rsidRPr="00A3509F">
              <w:rPr>
                <w:rFonts w:cstheme="minorHAnsi"/>
                <w:sz w:val="18"/>
                <w:szCs w:val="18"/>
              </w:rPr>
              <w:t>.000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11D01F3" w14:textId="0E53CA0D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C00000"/>
                <w:sz w:val="18"/>
                <w:szCs w:val="18"/>
              </w:rPr>
              <w:t>2</w:t>
            </w:r>
            <w:r w:rsidR="007A11EB">
              <w:rPr>
                <w:rFonts w:cstheme="minorHAnsi"/>
                <w:color w:val="C00000"/>
                <w:sz w:val="18"/>
                <w:szCs w:val="18"/>
              </w:rPr>
              <w:t>1</w:t>
            </w:r>
            <w:r>
              <w:rPr>
                <w:rFonts w:cstheme="minorHAnsi"/>
                <w:color w:val="C00000"/>
                <w:sz w:val="18"/>
                <w:szCs w:val="18"/>
              </w:rPr>
              <w:t>.</w:t>
            </w:r>
            <w:r w:rsidR="007A11EB">
              <w:rPr>
                <w:rFonts w:cstheme="minorHAnsi"/>
                <w:color w:val="C00000"/>
                <w:sz w:val="18"/>
                <w:szCs w:val="18"/>
              </w:rPr>
              <w:t>900,48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0E0BA4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857A23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36C53E3A" w14:textId="77777777" w:rsidTr="00D3236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 w:val="restart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  <w:hideMark/>
          </w:tcPr>
          <w:p w14:paraId="2474F589" w14:textId="77777777" w:rsidR="00D1268A" w:rsidRDefault="00D1268A" w:rsidP="00D1268A">
            <w:pPr>
              <w:pStyle w:val="NoSpacing"/>
              <w:rPr>
                <w:b w:val="0"/>
                <w:bCs w:val="0"/>
              </w:rPr>
            </w:pPr>
          </w:p>
          <w:p w14:paraId="45976287" w14:textId="77777777" w:rsidR="00D1268A" w:rsidRDefault="00D1268A" w:rsidP="00D1268A">
            <w:pPr>
              <w:pStyle w:val="NoSpacing"/>
              <w:rPr>
                <w:b w:val="0"/>
                <w:bCs w:val="0"/>
              </w:rPr>
            </w:pPr>
          </w:p>
          <w:p w14:paraId="5DCBDBE1" w14:textId="77777777" w:rsidR="004023A6" w:rsidRDefault="004023A6" w:rsidP="00D1268A">
            <w:pPr>
              <w:pStyle w:val="NoSpacing"/>
              <w:rPr>
                <w:b w:val="0"/>
                <w:bCs w:val="0"/>
              </w:rPr>
            </w:pPr>
          </w:p>
          <w:p w14:paraId="0A88DA2A" w14:textId="630BFBE8" w:rsidR="00D1268A" w:rsidRPr="003511AB" w:rsidRDefault="00D1268A" w:rsidP="00D1268A">
            <w:pPr>
              <w:pStyle w:val="NoSpacing"/>
            </w:pPr>
            <w:r w:rsidRPr="003511AB">
              <w:lastRenderedPageBreak/>
              <w:t>PONIKVE USLUGA - rashodi</w:t>
            </w:r>
          </w:p>
        </w:tc>
        <w:tc>
          <w:tcPr>
            <w:tcW w:w="118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  <w:hideMark/>
          </w:tcPr>
          <w:p w14:paraId="2B888D11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654DC558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4565B019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7298F9AC" w14:textId="77777777" w:rsidR="004023A6" w:rsidRDefault="004023A6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3F26433E" w14:textId="70BF3674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6683">
              <w:rPr>
                <w:b/>
                <w:bCs/>
                <w:color w:val="auto"/>
                <w:sz w:val="18"/>
                <w:szCs w:val="18"/>
              </w:rPr>
              <w:lastRenderedPageBreak/>
              <w:t>ostvareno</w:t>
            </w:r>
          </w:p>
        </w:tc>
        <w:tc>
          <w:tcPr>
            <w:tcW w:w="1229" w:type="dxa"/>
            <w:tcBorders>
              <w:top w:val="single" w:sz="12" w:space="0" w:color="808080" w:themeColor="background1" w:themeShade="80"/>
              <w:bottom w:val="nil"/>
            </w:tcBorders>
            <w:vAlign w:val="center"/>
            <w:hideMark/>
          </w:tcPr>
          <w:p w14:paraId="65AE56C5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7C028D88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5DAD2574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6869B983" w14:textId="77777777" w:rsidR="004023A6" w:rsidRDefault="004023A6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39EE8505" w14:textId="71AF2D4C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06683">
              <w:rPr>
                <w:b/>
                <w:bCs/>
                <w:sz w:val="18"/>
                <w:szCs w:val="18"/>
              </w:rPr>
              <w:lastRenderedPageBreak/>
              <w:t>rebalans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  <w:hideMark/>
          </w:tcPr>
          <w:p w14:paraId="6E5E08EA" w14:textId="7777777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</w:p>
          <w:p w14:paraId="2638678C" w14:textId="7777777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</w:p>
          <w:p w14:paraId="76F658F8" w14:textId="7777777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</w:p>
          <w:p w14:paraId="5C5808DE" w14:textId="77777777" w:rsidR="004023A6" w:rsidRPr="00014FF1" w:rsidRDefault="004023A6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</w:p>
          <w:p w14:paraId="0E71E3C4" w14:textId="3AFECF00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lastRenderedPageBreak/>
              <w:t>ostvareno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bottom w:val="nil"/>
            </w:tcBorders>
            <w:vAlign w:val="center"/>
            <w:hideMark/>
          </w:tcPr>
          <w:p w14:paraId="5C74F4D7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A8BCE5E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1E64863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23B8C9A" w14:textId="38FB15F1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683">
              <w:rPr>
                <w:b/>
                <w:bCs/>
                <w:sz w:val="16"/>
                <w:szCs w:val="16"/>
              </w:rPr>
              <w:lastRenderedPageBreak/>
              <w:t>ostv.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06683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  <w:hideMark/>
          </w:tcPr>
          <w:p w14:paraId="09A665F3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FA4DB59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24743B2" w14:textId="77777777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18DC4D8" w14:textId="3A3D7E48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683">
              <w:rPr>
                <w:b/>
                <w:bCs/>
                <w:sz w:val="16"/>
                <w:szCs w:val="16"/>
              </w:rPr>
              <w:lastRenderedPageBreak/>
              <w:t>ostv.  202</w:t>
            </w:r>
            <w:r w:rsidR="007A11EB">
              <w:rPr>
                <w:b/>
                <w:bCs/>
                <w:sz w:val="16"/>
                <w:szCs w:val="16"/>
              </w:rPr>
              <w:t>4</w:t>
            </w:r>
            <w:r w:rsidRPr="00006683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1268A" w:rsidRPr="00E32821" w14:paraId="058401DE" w14:textId="77777777" w:rsidTr="00D3236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/>
            <w:tcBorders>
              <w:top w:val="nil"/>
            </w:tcBorders>
            <w:noWrap/>
            <w:hideMark/>
          </w:tcPr>
          <w:p w14:paraId="47F113E8" w14:textId="77777777" w:rsidR="00D1268A" w:rsidRPr="00E32821" w:rsidRDefault="00D1268A" w:rsidP="00D1268A">
            <w:pPr>
              <w:pStyle w:val="NoSpacing"/>
            </w:pPr>
          </w:p>
        </w:tc>
        <w:tc>
          <w:tcPr>
            <w:tcW w:w="118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0695929C" w14:textId="07005DC1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54E2F">
              <w:rPr>
                <w:b/>
                <w:color w:val="auto"/>
                <w:sz w:val="18"/>
                <w:szCs w:val="18"/>
              </w:rPr>
              <w:t>20</w:t>
            </w:r>
            <w:r>
              <w:rPr>
                <w:b/>
                <w:color w:val="auto"/>
                <w:sz w:val="18"/>
                <w:szCs w:val="18"/>
              </w:rPr>
              <w:t>23</w:t>
            </w:r>
            <w:r w:rsidRPr="00554E2F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229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332630A8" w14:textId="21EA215A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54E2F">
              <w:rPr>
                <w:b/>
                <w:sz w:val="18"/>
                <w:szCs w:val="18"/>
              </w:rPr>
              <w:t>plana 202</w:t>
            </w:r>
            <w:r>
              <w:rPr>
                <w:b/>
                <w:sz w:val="18"/>
                <w:szCs w:val="18"/>
              </w:rPr>
              <w:t>4</w:t>
            </w:r>
            <w:r w:rsidRPr="00554E2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5B256988" w14:textId="75CD0A44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014FF1">
              <w:rPr>
                <w:b/>
                <w:color w:val="C00000"/>
                <w:sz w:val="18"/>
                <w:szCs w:val="18"/>
              </w:rPr>
              <w:t>2024.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54E71B4" w14:textId="060073D7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 ostv. 20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D6CE46C" w14:textId="72210898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 xml:space="preserve">/ </w:t>
            </w:r>
            <w:r>
              <w:rPr>
                <w:b/>
                <w:bCs/>
                <w:sz w:val="16"/>
                <w:szCs w:val="16"/>
              </w:rPr>
              <w:t>reb. plan</w:t>
            </w:r>
            <w:r w:rsidRPr="00554E2F">
              <w:rPr>
                <w:b/>
                <w:bCs/>
                <w:sz w:val="16"/>
                <w:szCs w:val="16"/>
              </w:rPr>
              <w:t xml:space="preserve">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32365" w:rsidRPr="00E32821" w14:paraId="516EFCBC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3B7B1B04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808080" w:themeColor="background1" w:themeShade="80"/>
              <w:right w:val="nil"/>
            </w:tcBorders>
            <w:noWrap/>
            <w:vAlign w:val="center"/>
          </w:tcPr>
          <w:p w14:paraId="7CC83C5F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e-račun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8C0F323" w14:textId="28CCE503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728,16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D3C4B7A" w14:textId="6E525A0F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7A11EB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D283EEA" w14:textId="0419B0AE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775,96</w:t>
            </w:r>
          </w:p>
        </w:tc>
        <w:tc>
          <w:tcPr>
            <w:tcW w:w="709" w:type="dxa"/>
            <w:tcBorders>
              <w:left w:val="nil"/>
              <w:bottom w:val="single" w:sz="8" w:space="0" w:color="808080" w:themeColor="background1" w:themeShade="80"/>
            </w:tcBorders>
            <w:noWrap/>
            <w:vAlign w:val="center"/>
          </w:tcPr>
          <w:p w14:paraId="6C028EAA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39281308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722C8B23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AC31065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858FE49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TELEKOMUNIKACIJE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91FF947" w14:textId="0E2D33F2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10.542,92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AAB12ED" w14:textId="50D45B68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001EAEE" w14:textId="6A60914E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557,00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49EAEB0" w14:textId="1522B09B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91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26A06417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7C68A70A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87875C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2609083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USLUGE ODRŽAVANJA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D94E55A" w14:textId="4BF6080C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69.737,05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42F9FF6" w14:textId="376F65E1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697,00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2187A5B" w14:textId="0E0A1E68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88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909,31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01AD4AB" w14:textId="3A915F9D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127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605D7544" w14:textId="06129D53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7EA9D294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5DD15B4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D9689F6" w14:textId="10E7F830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 xml:space="preserve">Održavanje komp. </w:t>
            </w:r>
            <w:r w:rsidR="00FD1F22">
              <w:rPr>
                <w:rFonts w:cstheme="minorHAnsi"/>
                <w:sz w:val="18"/>
                <w:szCs w:val="18"/>
              </w:rPr>
              <w:t>p</w:t>
            </w:r>
            <w:r w:rsidRPr="00E32821">
              <w:rPr>
                <w:rFonts w:cstheme="minorHAnsi"/>
                <w:sz w:val="18"/>
                <w:szCs w:val="18"/>
              </w:rPr>
              <w:t>rograma i WEB-a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337679A" w14:textId="5A0E23FE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61.382,49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F8E527D" w14:textId="4C76DDA4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</w:t>
            </w:r>
            <w:r w:rsidR="00D1268A"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D1268A">
              <w:rPr>
                <w:rFonts w:cstheme="minorHAnsi"/>
                <w:sz w:val="18"/>
                <w:szCs w:val="18"/>
              </w:rPr>
              <w:t>0</w:t>
            </w:r>
            <w:r w:rsidR="00D1268A" w:rsidRPr="00A3509F">
              <w:rPr>
                <w:rFonts w:cstheme="minorHAnsi"/>
                <w:sz w:val="18"/>
                <w:szCs w:val="18"/>
              </w:rPr>
              <w:t>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1FF738E" w14:textId="1A0A5E80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77.811,10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000E907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DF86E3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52392872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54007D23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31CD8DD8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Protupožarni aparati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5C7610D" w14:textId="5192354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351,51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CE2F16F" w14:textId="390E9A09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</w:t>
            </w:r>
            <w:r w:rsidR="00D1268A">
              <w:rPr>
                <w:rFonts w:cstheme="minorHAnsi"/>
                <w:sz w:val="18"/>
                <w:szCs w:val="18"/>
              </w:rPr>
              <w:t>2,00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95514A0" w14:textId="61B48DE4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491,97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00052E26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61C80A1F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18754C1C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5D1754D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F8E0DA5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Popravak i servis vozila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7AE6AC1" w14:textId="05A9F770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25,20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94232AC" w14:textId="2936714C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7A11EB">
              <w:rPr>
                <w:rFonts w:cstheme="minorHAnsi"/>
                <w:sz w:val="18"/>
                <w:szCs w:val="18"/>
              </w:rPr>
              <w:t>35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B9ED20B" w14:textId="38AA8BD9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133</w:t>
            </w:r>
            <w:r w:rsidR="00D1268A" w:rsidRPr="00014FF1">
              <w:rPr>
                <w:rFonts w:cstheme="minorHAnsi"/>
                <w:color w:val="C00000"/>
                <w:sz w:val="18"/>
                <w:szCs w:val="18"/>
              </w:rPr>
              <w:t>,20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66ECB680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22249C8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033555F6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6F58877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4812334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Servis opreme i aparata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9308A43" w14:textId="0D2A0A7C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2.974,84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634F64B" w14:textId="285F5FD7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D1268A" w:rsidRPr="00A3509F">
              <w:rPr>
                <w:rFonts w:cstheme="minorHAnsi"/>
                <w:sz w:val="18"/>
                <w:szCs w:val="18"/>
              </w:rPr>
              <w:t>.</w:t>
            </w:r>
            <w:r w:rsidR="00D1268A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D1268A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8D97FCC" w14:textId="1CD7CCBB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3</w:t>
            </w:r>
            <w:r w:rsidR="00D1268A" w:rsidRPr="00014FF1">
              <w:rPr>
                <w:rFonts w:cstheme="minorHAnsi"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288,16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B08AC5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6C79F42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121AE7CA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2F6D93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68B6484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Održavanje upravne zgrade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C9BEAB4" w14:textId="6E83B481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5.003,01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487D190" w14:textId="414EF6EF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D1268A"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="00D1268A" w:rsidRPr="00A3509F">
              <w:rPr>
                <w:rFonts w:cstheme="minorHAnsi"/>
                <w:sz w:val="18"/>
                <w:szCs w:val="18"/>
              </w:rPr>
              <w:t>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97F3071" w14:textId="56133C8E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7</w:t>
            </w:r>
            <w:r w:rsidR="00D1268A" w:rsidRPr="00014FF1">
              <w:rPr>
                <w:rFonts w:cstheme="minorHAnsi"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184,88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5F72428E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D7023D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385B71FF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3590E75E" w14:textId="2731099F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1308D6A5" w14:textId="1F4AE544" w:rsidR="00D1268A" w:rsidRPr="00704F23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704F23">
              <w:rPr>
                <w:rFonts w:cstheme="minorHAnsi"/>
                <w:b/>
                <w:sz w:val="18"/>
                <w:szCs w:val="18"/>
              </w:rPr>
              <w:t>OSTALI TROŠKOVI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51F3515" w14:textId="10370D3C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1.390,00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94448DD" w14:textId="41776AB5" w:rsidR="00D1268A" w:rsidRPr="00CE6669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CE6669">
              <w:rPr>
                <w:rFonts w:cstheme="minorHAnsi"/>
                <w:b/>
                <w:bCs/>
                <w:sz w:val="18"/>
                <w:szCs w:val="18"/>
              </w:rPr>
              <w:t>1.200,00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BABFEC8" w14:textId="1F8EC920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917,48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505A16D9" w14:textId="654A7FC6" w:rsidR="00D1268A" w:rsidRPr="00CE6669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66</w:t>
            </w:r>
            <w:r w:rsidR="00D1268A" w:rsidRPr="00CE6669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</w:tcPr>
          <w:p w14:paraId="2B2B54A8" w14:textId="430D9337" w:rsidR="00D1268A" w:rsidRPr="00CE6669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D1268A" w:rsidRPr="00CE6669">
              <w:rPr>
                <w:rFonts w:cstheme="minorHAnsi"/>
                <w:b/>
                <w:bCs/>
                <w:sz w:val="18"/>
                <w:szCs w:val="18"/>
              </w:rPr>
              <w:t>6%</w:t>
            </w:r>
          </w:p>
        </w:tc>
      </w:tr>
      <w:tr w:rsidR="00D1268A" w:rsidRPr="00E32821" w14:paraId="72BCE637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D3AE236" w14:textId="0485BB23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7050370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TEHNIČKI PREGLEDI VOZILA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661C704" w14:textId="3F9D53BF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158,32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01CAA70" w14:textId="421838F2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7A11EB">
              <w:rPr>
                <w:rFonts w:cstheme="minorHAnsi"/>
                <w:b/>
                <w:bCs/>
                <w:sz w:val="18"/>
                <w:szCs w:val="18"/>
              </w:rPr>
              <w:t>71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6C35731" w14:textId="576BB03E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170,59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EF4B7BB" w14:textId="0907166A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0D398556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D1268A" w:rsidRPr="00E32821" w14:paraId="603B4B7E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3D8D21A" w14:textId="6A48A74E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0010EAE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CESTARINA,TUNEL,PARKING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39CFDE2" w14:textId="24A21CFF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237,70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8C48452" w14:textId="61C114BA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00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61500A0" w14:textId="24DC501C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25,00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EC5D4DD" w14:textId="4E7DD391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1683FADA" w14:textId="351F1AE1" w:rsidR="00D1268A" w:rsidRPr="00E3282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434F6AE7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DCC19DB" w14:textId="47626A6C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A08D4C6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OSTALE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FD7B78D" w14:textId="65D21392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29.111,66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1A96D5F" w14:textId="0A9B5796" w:rsidR="00D1268A" w:rsidRPr="00A3509F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287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BD5A47C" w14:textId="08B519FB" w:rsidR="00D1268A" w:rsidRPr="00014FF1" w:rsidRDefault="007A11EB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20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923,39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E14141E" w14:textId="6F1B82EB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7A11EB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6354B277" w14:textId="291CB780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7A11EB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0504ECD6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8C4FA6E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7C837FD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Zdravstvene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7189935" w14:textId="56ECB490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3.583,53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5BA7E38" w14:textId="17408AE3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D1268A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965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E88D67A" w14:textId="34B83B8E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4</w:t>
            </w:r>
            <w:r w:rsidR="00D1268A" w:rsidRPr="00014FF1">
              <w:rPr>
                <w:rFonts w:cstheme="minorHAnsi"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977,69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298DFA3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DC83778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7855D761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23E7E28C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11EAD740" w14:textId="463765F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Intelektualne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950632D" w14:textId="609768FA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14.000,00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BF9A6A4" w14:textId="1F3EC7D6" w:rsidR="00D1268A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FD1F22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37AADA1" w14:textId="7EE1C5FB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0</w:t>
            </w:r>
            <w:r w:rsidR="00FD1F22" w:rsidRPr="00014FF1">
              <w:rPr>
                <w:rFonts w:cstheme="minorHAnsi"/>
                <w:color w:val="C00000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2463E157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26C8970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352E1175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8FE7322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493AB54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Grafičke usluge, tisak, design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209665" w14:textId="2AC21F65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1.026,00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D369B93" w14:textId="35ABFB03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2FB2C0C" w14:textId="4DDF27E4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22,80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8D5937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8609AD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6DFDBC8B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36086A7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91A83A4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Oglasi, javna nabava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93915A7" w14:textId="1F8E1B41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3.018,48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E0070CC" w14:textId="6C2B69ED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A3509F">
              <w:rPr>
                <w:rFonts w:cstheme="minorHAnsi"/>
                <w:sz w:val="18"/>
                <w:szCs w:val="18"/>
              </w:rPr>
              <w:t>.</w:t>
            </w:r>
            <w:r w:rsidR="00D71382">
              <w:rPr>
                <w:rFonts w:cstheme="minorHAnsi"/>
                <w:sz w:val="18"/>
                <w:szCs w:val="18"/>
              </w:rPr>
              <w:t>45</w:t>
            </w:r>
            <w:r w:rsidRPr="00A3509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1F426BD" w14:textId="0004CB12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3.</w:t>
            </w:r>
            <w:r w:rsidR="00D71382" w:rsidRPr="00014FF1">
              <w:rPr>
                <w:rFonts w:cstheme="minorHAnsi"/>
                <w:color w:val="C00000"/>
                <w:sz w:val="18"/>
                <w:szCs w:val="18"/>
              </w:rPr>
              <w:t>2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18,48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E7EF854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0975ED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1691B6FC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A370A38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C8FEB92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RTV pretplata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84D2916" w14:textId="1E28F0E4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127,44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32E244E" w14:textId="3A100BC7" w:rsidR="00D1268A" w:rsidRPr="00A3509F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128,00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C33B314" w14:textId="2D67B2E6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127,44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669F216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9791E7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041B16A2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F25A488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225DE16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Sudski troškovi i pristojbe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1C59C07" w14:textId="67EBD20F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2.776,34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4FF8E90" w14:textId="1A787F9E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D1268A"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D1268A" w:rsidRPr="00A3509F">
              <w:rPr>
                <w:rFonts w:cstheme="minorHAnsi"/>
                <w:sz w:val="18"/>
                <w:szCs w:val="18"/>
              </w:rPr>
              <w:t>00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B0CF1DE" w14:textId="653C4EA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2.</w:t>
            </w:r>
            <w:r w:rsidR="00D71382" w:rsidRPr="00014FF1">
              <w:rPr>
                <w:rFonts w:cstheme="minorHAnsi"/>
                <w:color w:val="C00000"/>
                <w:sz w:val="18"/>
                <w:szCs w:val="18"/>
              </w:rPr>
              <w:t>692,91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3AA7BD65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019AD53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210FF987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E3FF149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6184C59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Javni bilježnik, odvjetnik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D35A91B" w14:textId="0DC0DC74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3.636,20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EA5422E" w14:textId="6C287E34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D1268A"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D1268A" w:rsidRPr="00A3509F">
              <w:rPr>
                <w:rFonts w:cstheme="minorHAnsi"/>
                <w:sz w:val="18"/>
                <w:szCs w:val="18"/>
              </w:rPr>
              <w:t>00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4E8C297" w14:textId="28C6FAF5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5</w:t>
            </w:r>
            <w:r w:rsidR="00D1268A" w:rsidRPr="00014FF1">
              <w:rPr>
                <w:rFonts w:cstheme="minorHAnsi"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258,87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607DF990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BDBF9EE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7B4B373E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CE47041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2B36100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Zaštita na radu/zaštita od požara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69D32B7" w14:textId="416480E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849,71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7AF57AB" w14:textId="79B21E34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</w:t>
            </w:r>
            <w:r w:rsidR="00D1268A">
              <w:rPr>
                <w:rFonts w:cstheme="minorHAnsi"/>
                <w:sz w:val="18"/>
                <w:szCs w:val="18"/>
              </w:rPr>
              <w:t>0</w:t>
            </w:r>
            <w:r w:rsidR="00D1268A" w:rsidRPr="00A3509F">
              <w:rPr>
                <w:rFonts w:cstheme="minorHAnsi"/>
                <w:sz w:val="18"/>
                <w:szCs w:val="18"/>
              </w:rPr>
              <w:t>0</w:t>
            </w:r>
            <w:r w:rsidR="00D1268A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CC31603" w14:textId="45A83335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2.681,50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3330313B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ADD6A7E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472D4F5F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F932CB4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1C26AD84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Ostale usluge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2DB564E" w14:textId="1F727E45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93,96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38AAE67" w14:textId="1A74391E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D1268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D1268A">
              <w:rPr>
                <w:rFonts w:cstheme="minorHAnsi"/>
                <w:sz w:val="18"/>
                <w:szCs w:val="18"/>
              </w:rPr>
              <w:t>4,00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A516481" w14:textId="6CD33E58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1.943,70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F89A6D2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D186C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32365" w:rsidRPr="00E32821" w14:paraId="0C84241B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04AD4BE" w14:textId="1219239F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1D03FB6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AMORTIZACIJA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F5EB" w14:textId="19F25EA2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44.346,06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F192D" w14:textId="1745B509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526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5C743" w14:textId="49C84C1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4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5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659,23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305A2F1B" w14:textId="3FBD2665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103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0ECDE984" w14:textId="527DEA91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32365" w:rsidRPr="00E32821" w14:paraId="0A85F5B3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469C74C" w14:textId="1D19FAE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90F7DE3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TROŠKOVI SLUŽBENOG PUTA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25D27AF" w14:textId="67D9EB37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2.680,75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AC84395" w14:textId="67A92A3F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.80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FD59141" w14:textId="165802DA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415,95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F325A8E" w14:textId="2A4E3A2F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53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59C8E1A9" w14:textId="23432491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79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0AB807AA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02F9DAE" w14:textId="1171670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4DC10B41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PRIJEVOZ NA/S POSAO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1D99DCD" w14:textId="5A2AC1AA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11.826,43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4876524" w14:textId="35B1849A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00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93FDB3E" w14:textId="44BAA1A9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11.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902,93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1CA96BE" w14:textId="0F7EF54E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01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2405B9DD" w14:textId="41189EF1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0CA43282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0AB6F6" w14:textId="3C7EDD8D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319C9AB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REPREZENTACIJA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F5A77D8" w14:textId="027C1A40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1.974,11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CB46153" w14:textId="39E0B52F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F068E68" w14:textId="1633D4DF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456,38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69922324" w14:textId="66606184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265B038E" w14:textId="7FE0D321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2B6EB8D7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232697D" w14:textId="0C7F5639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305A618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PREMIJE OSIGURANJA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C1BDB5" w14:textId="3A8F555B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9.497,74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597C488" w14:textId="77862AF3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732,</w:t>
            </w:r>
            <w:r w:rsidR="00285ACA">
              <w:rPr>
                <w:rFonts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A5B984E" w14:textId="745C9954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732,12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6EECEC4" w14:textId="1FB7C226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127EF44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D1268A" w:rsidRPr="00E32821" w14:paraId="24B76486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EF4C828" w14:textId="14EB0F16" w:rsidR="00D1268A" w:rsidRPr="00A3509F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3509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A3509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FAF7AAC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RAZNI DOPRINOSI I NAKNADE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A021804" w14:textId="19B4CFE7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8.697,01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D600AED" w14:textId="174AF6DE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8.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138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88FE5CA" w14:textId="20378025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8.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137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,01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36F3900" w14:textId="08C2CE42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94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5CEA5478" w14:textId="23FCABC1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32365" w:rsidRPr="00E32821" w14:paraId="58D35186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A9835DC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C56EFD9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Slivne vode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10C8" w14:textId="1E6C64BF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1.568,46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C7DEF" w14:textId="7C15EF9A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509F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569,00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57F2EB" w14:textId="0CB5FC1A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1.568,46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D0F0AF2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523C898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669063D5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E2A5711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5B2F2C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Komunalna naknada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2D7888" w14:textId="202E7F41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6.568,55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D75F989" w14:textId="1712BF35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D71382">
              <w:rPr>
                <w:rFonts w:cstheme="minorHAnsi"/>
                <w:sz w:val="18"/>
                <w:szCs w:val="18"/>
              </w:rPr>
              <w:t>69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1F2C79F" w14:textId="4E8D77D8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6.568,55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9E10A36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9517F6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6B2DBD78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4C52DA0A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21838E8C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Naknada nezapoš.osoba s invaliditetom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F004D53" w14:textId="209E03E4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560,00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9A35965" w14:textId="6764D5EF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FD1F22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AA95546" w14:textId="162832AC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0</w:t>
            </w:r>
            <w:r w:rsidR="00FD1F22" w:rsidRPr="00014FF1">
              <w:rPr>
                <w:rFonts w:cstheme="minorHAnsi"/>
                <w:color w:val="C00000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7D39599C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C2FA73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771964CE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4CA870C" w14:textId="78DD0694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78ABCB45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BANKARSKE USLUGE I PROVIZIJE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1A21631" w14:textId="74851E8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14.987,31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23A4704" w14:textId="02873DED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00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0C34FFA" w14:textId="132C50D1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6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759,80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1FDFF679" w14:textId="761BC4BF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6DFF52D3" w14:textId="1F123188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9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6EE13BC0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E9190AA" w14:textId="3D5FA240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167B4E7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STRUČNO OBRAZOVANJE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293F887" w14:textId="14544F62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2.727,61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1B2417C" w14:textId="44FBE61B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.000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E872836" w14:textId="17441702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4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338,36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721E6440" w14:textId="0CE71A06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159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12F8D3C7" w14:textId="70A498B5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108</w:t>
            </w:r>
            <w:r w:rsidR="00D1268A"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11A82C32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BE395F" w14:textId="709098CF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9ABDED6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BRUTO PLAĆE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906BBF" w14:textId="29CF73B9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379.898,86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C82341C" w14:textId="5243F133" w:rsidR="00D1268A" w:rsidRPr="00A3509F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411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.000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A15F913" w14:textId="62A5F77C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410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977,93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6801451C" w14:textId="672F706C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08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13C5430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D32365" w:rsidRPr="00E32821" w14:paraId="6F4577A8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il"/>
            </w:tcBorders>
            <w:noWrap/>
            <w:vAlign w:val="center"/>
            <w:hideMark/>
          </w:tcPr>
          <w:p w14:paraId="0F96F036" w14:textId="09BA6B12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9F074" w14:textId="1DC66932" w:rsidR="00D1268A" w:rsidRPr="00D1268A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OST.DOPRINOSI NA BRUTO PLAĆU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A6BC1" w14:textId="472FBDFD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57.618,64</w:t>
            </w:r>
          </w:p>
        </w:tc>
        <w:tc>
          <w:tcPr>
            <w:tcW w:w="1239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4AE3E" w14:textId="7CA3BCEB" w:rsidR="00D1268A" w:rsidRPr="00D1268A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64</w:t>
            </w:r>
            <w:r w:rsidR="00D1268A"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7</w:t>
            </w:r>
            <w:r w:rsidR="00D1268A"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D6647" w14:textId="7F7B9D3C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63</w:t>
            </w:r>
            <w:r w:rsidR="00D1268A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394,36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02C97EE6" w14:textId="2F323ECC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</w:tcPr>
          <w:p w14:paraId="0715ED83" w14:textId="51740715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32365" w:rsidRPr="00E32821" w14:paraId="5A30274D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il"/>
            </w:tcBorders>
            <w:noWrap/>
            <w:vAlign w:val="center"/>
          </w:tcPr>
          <w:p w14:paraId="44CF2D35" w14:textId="5459E2C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063015" w14:textId="09C3572D" w:rsidR="00D1268A" w:rsidRPr="00D1268A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BRUTO PLAĆE U NARAVI S DOPRINOSIMA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F69B4" w14:textId="2DEDE82A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535,18</w:t>
            </w:r>
          </w:p>
        </w:tc>
        <w:tc>
          <w:tcPr>
            <w:tcW w:w="1239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6CA3A" w14:textId="393761A4" w:rsidR="00D1268A" w:rsidRPr="00D1268A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328</w:t>
            </w:r>
            <w:r w:rsidR="00D1268A"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8D083" w14:textId="256273FD" w:rsidR="00D1268A" w:rsidRPr="00014FF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327,66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5C640954" w14:textId="4345C8C3" w:rsidR="00D1268A" w:rsidRPr="00E32821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61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</w:tcPr>
          <w:p w14:paraId="04C6D042" w14:textId="129DDE71" w:rsid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D1268A" w:rsidRPr="00E32821" w14:paraId="16469D1D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70C5A49" w14:textId="03251C6D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FF09397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MATERIJALNA PRAVA ZAPOSLENIH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B5ABF01" w14:textId="107A1917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22.825,20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35E5738" w14:textId="610CDB42" w:rsidR="00D1268A" w:rsidRPr="00A3509F" w:rsidRDefault="00D71382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29</w:t>
            </w:r>
            <w:r w:rsidR="00D1268A" w:rsidRPr="00A3509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48</w:t>
            </w:r>
            <w:r w:rsidR="00D1268A">
              <w:rPr>
                <w:rFonts w:cstheme="minorHAnsi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544A841" w14:textId="62C31FBA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2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9</w:t>
            </w: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.</w:t>
            </w:r>
            <w:r w:rsidR="00D71382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268,86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45F7A632" w14:textId="3E507642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28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48AFAB2C" w14:textId="3203A45F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71382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E32821" w14:paraId="7C7C17F7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E062B1E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DB0DF9C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Poklon bon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57F48FA" w14:textId="129B3AE1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2.415,50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F1F687A" w14:textId="732625EA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  <w:r w:rsidR="00D71382">
              <w:rPr>
                <w:rFonts w:cstheme="minorHAnsi"/>
                <w:sz w:val="18"/>
                <w:szCs w:val="18"/>
              </w:rPr>
              <w:t>39</w:t>
            </w:r>
            <w:r>
              <w:rPr>
                <w:rFonts w:cstheme="minorHAnsi"/>
                <w:sz w:val="18"/>
                <w:szCs w:val="18"/>
              </w:rPr>
              <w:t>4,0</w:t>
            </w:r>
            <w:r w:rsidRPr="00A3509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2F7D900" w14:textId="6EB43C74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2.</w:t>
            </w:r>
            <w:r w:rsidR="00D71382" w:rsidRPr="00014FF1">
              <w:rPr>
                <w:rFonts w:cstheme="minorHAnsi"/>
                <w:color w:val="C00000"/>
                <w:sz w:val="18"/>
                <w:szCs w:val="18"/>
              </w:rPr>
              <w:t>178,54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694CB62E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EF5F31B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E32821" w14:paraId="4F86A8EE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FB051AC" w14:textId="77777777" w:rsidR="00D1268A" w:rsidRPr="00E32821" w:rsidRDefault="00D1268A" w:rsidP="00D126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A39FF89" w14:textId="77777777" w:rsidR="00D1268A" w:rsidRPr="00E32821" w:rsidRDefault="00D1268A" w:rsidP="00D126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Prigodna nagrada 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E0D129F" w14:textId="5BD9A964" w:rsidR="00D1268A" w:rsidRPr="00D1268A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11.745,00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6902E28" w14:textId="48CD25A5" w:rsidR="00D1268A" w:rsidRPr="00A3509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D71382">
              <w:rPr>
                <w:rFonts w:cstheme="minorHAnsi"/>
                <w:sz w:val="18"/>
                <w:szCs w:val="18"/>
              </w:rPr>
              <w:t>3</w:t>
            </w:r>
            <w:r w:rsidRPr="00A3509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75</w:t>
            </w:r>
            <w:r w:rsidR="00D71382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A3509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447B0EA" w14:textId="6AE9160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</w:t>
            </w:r>
            <w:r w:rsidR="00D71382" w:rsidRPr="00014FF1">
              <w:rPr>
                <w:rFonts w:cstheme="minorHAnsi"/>
                <w:color w:val="C00000"/>
                <w:sz w:val="18"/>
                <w:szCs w:val="18"/>
              </w:rPr>
              <w:t>3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.75</w:t>
            </w:r>
            <w:r w:rsidR="00D71382" w:rsidRPr="00014FF1">
              <w:rPr>
                <w:rFonts w:cstheme="minorHAnsi"/>
                <w:color w:val="C00000"/>
                <w:sz w:val="18"/>
                <w:szCs w:val="18"/>
              </w:rPr>
              <w:t>0</w:t>
            </w:r>
            <w:r w:rsidRPr="00014FF1">
              <w:rPr>
                <w:rFonts w:cstheme="minorHAnsi"/>
                <w:color w:val="C00000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D5AC891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ECD280F" w14:textId="77777777" w:rsidR="00D1268A" w:rsidRPr="00E3282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1268A" w:rsidRPr="00006683" w14:paraId="52C37E54" w14:textId="77777777" w:rsidTr="00D3236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 w:val="restart"/>
            <w:noWrap/>
            <w:vAlign w:val="center"/>
            <w:hideMark/>
          </w:tcPr>
          <w:p w14:paraId="087F1942" w14:textId="77777777" w:rsidR="00D1268A" w:rsidRPr="003511AB" w:rsidRDefault="00D1268A" w:rsidP="00D1268A">
            <w:pPr>
              <w:pStyle w:val="NoSpacing"/>
            </w:pPr>
            <w:r w:rsidRPr="003511AB">
              <w:lastRenderedPageBreak/>
              <w:t>PONIKVE USLUGA - rashodi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F89EE5" w14:textId="77777777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6683">
              <w:rPr>
                <w:b/>
                <w:bCs/>
                <w:color w:val="auto"/>
                <w:sz w:val="18"/>
                <w:szCs w:val="18"/>
              </w:rPr>
              <w:t>ostvareno</w:t>
            </w:r>
          </w:p>
        </w:tc>
        <w:tc>
          <w:tcPr>
            <w:tcW w:w="122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2F46738" w14:textId="4060557E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06683">
              <w:rPr>
                <w:b/>
                <w:bCs/>
                <w:sz w:val="18"/>
                <w:szCs w:val="18"/>
              </w:rPr>
              <w:t>rebalans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528B9BE" w14:textId="77777777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ostvareno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66A852B" w14:textId="5D1E4CE4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683">
              <w:rPr>
                <w:b/>
                <w:bCs/>
                <w:sz w:val="16"/>
                <w:szCs w:val="16"/>
              </w:rPr>
              <w:t>ostv.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06683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F837F9C" w14:textId="088F2BEC" w:rsidR="00D1268A" w:rsidRPr="00006683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683">
              <w:rPr>
                <w:b/>
                <w:bCs/>
                <w:sz w:val="16"/>
                <w:szCs w:val="16"/>
              </w:rPr>
              <w:t>ostv. 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06683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1268A" w:rsidRPr="00554E2F" w14:paraId="056A8C5E" w14:textId="77777777" w:rsidTr="00D3236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vMerge/>
            <w:noWrap/>
            <w:hideMark/>
          </w:tcPr>
          <w:p w14:paraId="30D2439E" w14:textId="77777777" w:rsidR="00D1268A" w:rsidRPr="00E32821" w:rsidRDefault="00D1268A" w:rsidP="00D1268A">
            <w:pPr>
              <w:pStyle w:val="NoSpacing"/>
            </w:pPr>
          </w:p>
        </w:tc>
        <w:tc>
          <w:tcPr>
            <w:tcW w:w="118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0D78DBD8" w14:textId="65DF1BF5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54E2F">
              <w:rPr>
                <w:b/>
                <w:color w:val="auto"/>
                <w:sz w:val="18"/>
                <w:szCs w:val="18"/>
              </w:rPr>
              <w:t>20</w:t>
            </w:r>
            <w:r>
              <w:rPr>
                <w:b/>
                <w:color w:val="auto"/>
                <w:sz w:val="18"/>
                <w:szCs w:val="18"/>
              </w:rPr>
              <w:t>23</w:t>
            </w:r>
            <w:r w:rsidRPr="00554E2F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229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70969FF8" w14:textId="30648ABC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54E2F">
              <w:rPr>
                <w:b/>
                <w:sz w:val="18"/>
                <w:szCs w:val="18"/>
              </w:rPr>
              <w:t>plana 202</w:t>
            </w:r>
            <w:r>
              <w:rPr>
                <w:b/>
                <w:sz w:val="18"/>
                <w:szCs w:val="18"/>
              </w:rPr>
              <w:t>4</w:t>
            </w:r>
            <w:r w:rsidRPr="00554E2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8" w:space="0" w:color="808080" w:themeColor="background1" w:themeShade="80"/>
            </w:tcBorders>
            <w:vAlign w:val="center"/>
            <w:hideMark/>
          </w:tcPr>
          <w:p w14:paraId="5D83D744" w14:textId="3EB83800" w:rsidR="00D1268A" w:rsidRPr="00014FF1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014FF1">
              <w:rPr>
                <w:b/>
                <w:color w:val="C00000"/>
                <w:sz w:val="18"/>
                <w:szCs w:val="18"/>
              </w:rPr>
              <w:t>2024.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E63461" w14:textId="26C69A21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 ostv. 20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B743D91" w14:textId="4ABCA441" w:rsidR="00D1268A" w:rsidRPr="00554E2F" w:rsidRDefault="00D1268A" w:rsidP="00D1268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54E2F">
              <w:rPr>
                <w:b/>
                <w:bCs/>
                <w:sz w:val="16"/>
                <w:szCs w:val="16"/>
              </w:rPr>
              <w:t>reb. plan 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573D97" w:rsidRPr="00E32821" w14:paraId="453FB654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7AE80858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32951F84" w14:textId="294AF35C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Nagrada za rad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32821">
              <w:rPr>
                <w:rFonts w:cstheme="minorHAnsi"/>
                <w:sz w:val="18"/>
                <w:szCs w:val="18"/>
              </w:rPr>
              <w:t>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DE6D50F" w14:textId="129E3C2D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5.612,00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B886C94" w14:textId="5B773AE6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7.000,00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BBA3238" w14:textId="081B7E5F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7.000,00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312580FC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6D21A18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405C2B7F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2EE4861C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0FF9A9E8" w14:textId="6FEC91DE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Jubilarne nagrade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919B5">
              <w:rPr>
                <w:rFonts w:cstheme="minorHAnsi"/>
                <w:sz w:val="18"/>
                <w:szCs w:val="18"/>
              </w:rPr>
              <w:t>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7F7D290" w14:textId="01F90292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955E1BC" w14:textId="48E45509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1.344,00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EC1DA36" w14:textId="7A9F045F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1.344,00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1DDD3FA2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4BDEE0A0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6E812ACF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AADDB61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AC5F168" w14:textId="3355B720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Prigodni poklon djeci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919B5">
              <w:rPr>
                <w:rFonts w:cstheme="minorHAnsi"/>
                <w:sz w:val="18"/>
                <w:szCs w:val="18"/>
              </w:rPr>
              <w:t>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6CADC19" w14:textId="29EAF90A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1.592,76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F6AA990" w14:textId="165C565C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1.120,</w:t>
            </w:r>
            <w:r w:rsidRPr="00A3509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9F7C42B" w14:textId="6C86D7B4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1.120,00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12D6AB6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663675D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1B29905F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2E1AA687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bookmarkStart w:id="17" w:name="_Hlk3660266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F735372" w14:textId="493F3F0A" w:rsidR="00573D97" w:rsidRPr="008919B5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19B5">
              <w:rPr>
                <w:rFonts w:cstheme="minorHAnsi"/>
                <w:sz w:val="16"/>
                <w:szCs w:val="16"/>
              </w:rPr>
              <w:t>Smrtni slučaj, pomoć za bolovanje 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655246B" w14:textId="35C7A437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729,98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B62D4D7" w14:textId="19BFCF18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1.120,0</w:t>
            </w:r>
            <w:r w:rsidRPr="00A3509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98C303E" w14:textId="3D4437F5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1.120,00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1223A932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7D1EA193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580425A5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5AE7C094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7D3DE89" w14:textId="5A0E6270" w:rsidR="00573D97" w:rsidRPr="005161E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161E1">
              <w:rPr>
                <w:rFonts w:cstheme="minorHAnsi"/>
                <w:sz w:val="18"/>
                <w:szCs w:val="18"/>
              </w:rPr>
              <w:t>Naknada za novorođenče 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60CEF68" w14:textId="5EF75DC3" w:rsidR="00573D97" w:rsidRPr="00D1268A" w:rsidRDefault="00FD1F22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949471E" w14:textId="2781B2F6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B3A17AD" w14:textId="69BE86E5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1.400,00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6EAB1027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3978CDF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492C4A34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24944BAE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80A68" w14:textId="191D879B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Dobrov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E32821">
              <w:rPr>
                <w:rFonts w:cstheme="minorHAnsi"/>
                <w:sz w:val="18"/>
                <w:szCs w:val="18"/>
              </w:rPr>
              <w:t xml:space="preserve"> mirovinski III stup</w:t>
            </w:r>
            <w:r>
              <w:rPr>
                <w:rFonts w:cstheme="minorHAnsi"/>
                <w:sz w:val="18"/>
                <w:szCs w:val="18"/>
              </w:rPr>
              <w:t xml:space="preserve"> (iz bruto plaće)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3241A76" w14:textId="0B10E01D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color w:val="auto"/>
                <w:sz w:val="18"/>
                <w:szCs w:val="18"/>
              </w:rPr>
              <w:t>729,96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B18032B" w14:textId="26DF750B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796,</w:t>
            </w:r>
            <w:r w:rsidRPr="00A3509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33E94CF" w14:textId="745F7E69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796,32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72DFC3B4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D63CFEC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3A077581" w14:textId="77777777" w:rsidTr="00D323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34A72C04" w14:textId="77777777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060FC" w14:textId="437855B2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Naknada za invalidnost (neoporezivo)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2A55AA0" w14:textId="112B167B" w:rsidR="00573D97" w:rsidRPr="00D1268A" w:rsidRDefault="00FD1F22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C924CA5" w14:textId="6AEA463F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560,00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3932957" w14:textId="076D73F7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color w:val="C00000"/>
                <w:sz w:val="18"/>
                <w:szCs w:val="18"/>
              </w:rPr>
              <w:t>560,00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2FA5BF74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4AE9E9C" w14:textId="77777777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73D97" w:rsidRPr="00E32821" w14:paraId="06C9DDFF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32792F1" w14:textId="03B00360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bottom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603D1086" w14:textId="77777777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KAMATE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AFD0E1" w14:textId="5843E201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 86,81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0ED064D" w14:textId="0A7F1211" w:rsidR="00573D97" w:rsidRPr="00A3509F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30,</w:t>
            </w:r>
            <w:r w:rsidRPr="00A3509F">
              <w:rPr>
                <w:rFonts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017AB83" w14:textId="55D379AF" w:rsidR="00573D97" w:rsidRPr="00014FF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         6,78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371B9E07" w14:textId="6960C71E" w:rsidR="00573D97" w:rsidRPr="00AB3D68" w:rsidRDefault="004023A6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50" w:type="dxa"/>
            <w:noWrap/>
            <w:vAlign w:val="center"/>
          </w:tcPr>
          <w:p w14:paraId="398A396D" w14:textId="03F736B3" w:rsidR="00573D97" w:rsidRPr="00AB3D68" w:rsidRDefault="004023A6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23%</w:t>
            </w:r>
          </w:p>
        </w:tc>
      </w:tr>
      <w:tr w:rsidR="00573D97" w:rsidRPr="00E32821" w14:paraId="577CBC66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956397C" w14:textId="0FA6EFF6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4BE80637" w14:textId="77777777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NEG.TEČAJNE RAZLIKE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F43405A" w14:textId="7A5B762A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0,77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2088466" w14:textId="352EBA80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5161E1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BCC36BD" w14:textId="13ACEC13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 0,01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745CC9E6" w14:textId="3F4EC66F" w:rsidR="00573D97" w:rsidRPr="00AB3D68" w:rsidRDefault="004023A6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1%</w:t>
            </w:r>
          </w:p>
        </w:tc>
        <w:tc>
          <w:tcPr>
            <w:tcW w:w="850" w:type="dxa"/>
            <w:noWrap/>
            <w:vAlign w:val="center"/>
          </w:tcPr>
          <w:p w14:paraId="26BA6335" w14:textId="2693570C" w:rsidR="00573D97" w:rsidRPr="00AB3D68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73D97" w:rsidRPr="00E32821" w14:paraId="5E08EB41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7546E38" w14:textId="3435230F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328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E328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2D153A07" w14:textId="77777777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32821">
              <w:rPr>
                <w:rFonts w:cstheme="minorHAnsi"/>
                <w:b/>
                <w:bCs/>
                <w:sz w:val="18"/>
                <w:szCs w:val="18"/>
              </w:rPr>
              <w:t>NEOTP.VRIJED. IMOVINE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25FF6A9" w14:textId="6CFD2A8B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6867C3F" w14:textId="6136915B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0596857" w14:textId="0544B33B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255,19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  <w:hideMark/>
          </w:tcPr>
          <w:p w14:paraId="010470DB" w14:textId="6BE9496D" w:rsidR="00573D97" w:rsidRPr="00AB3D68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26A2B39" w14:textId="7F0EE66D" w:rsidR="00573D97" w:rsidRPr="00AB3D68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51%</w:t>
            </w:r>
            <w:r w:rsidRPr="00AB3D6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73D97" w:rsidRPr="00E32821" w14:paraId="67205E81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18129971" w14:textId="7DD3EC58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1C9553B4" w14:textId="43D12559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NAKNADNO UTVRĐEN RASHOD PROT.GOD.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7B8D717" w14:textId="26F9E100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92057C2" w14:textId="7D54E5A9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8D3957A" w14:textId="7A96730B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17,47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181A47A8" w14:textId="77777777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433BC5CF" w14:textId="27C69DAD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97%</w:t>
            </w:r>
          </w:p>
        </w:tc>
      </w:tr>
      <w:tr w:rsidR="00573D97" w:rsidRPr="00E32821" w14:paraId="2E5D0694" w14:textId="77777777" w:rsidTr="00D3236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77AE4E71" w14:textId="454354F3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/>
            <w:vAlign w:val="center"/>
          </w:tcPr>
          <w:p w14:paraId="75042CE6" w14:textId="7E383DAF" w:rsidR="00573D97" w:rsidRPr="00E32821" w:rsidRDefault="00573D97" w:rsidP="00573D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IZVANREDNI RASHODI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C3B6A77" w14:textId="4C80C50C" w:rsidR="00573D97" w:rsidRPr="00D1268A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10,54</w:t>
            </w:r>
          </w:p>
        </w:tc>
        <w:tc>
          <w:tcPr>
            <w:tcW w:w="122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E703B42" w14:textId="05AA65EE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5161E1">
              <w:rPr>
                <w:rFonts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29E3F9F" w14:textId="53701918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0</w:t>
            </w:r>
            <w:r w:rsidR="005161E1"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4BFB9F23" w14:textId="622A603E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F14DC88" w14:textId="5BAF6FA6" w:rsidR="00573D97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573D97" w:rsidRPr="00E32821" w14:paraId="19ABDB7A" w14:textId="77777777" w:rsidTr="00D323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3"/>
            <w:noWrap/>
            <w:vAlign w:val="center"/>
            <w:hideMark/>
          </w:tcPr>
          <w:p w14:paraId="67EA2B57" w14:textId="41B08E5B" w:rsidR="00573D97" w:rsidRPr="00E32821" w:rsidRDefault="00573D97" w:rsidP="00573D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E32821">
              <w:rPr>
                <w:rFonts w:cstheme="minorHAnsi"/>
                <w:sz w:val="18"/>
                <w:szCs w:val="18"/>
              </w:rPr>
              <w:t>UKUPNI RASHODI</w:t>
            </w:r>
          </w:p>
        </w:tc>
        <w:tc>
          <w:tcPr>
            <w:tcW w:w="1181" w:type="dxa"/>
            <w:gridSpan w:val="2"/>
            <w:tcBorders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1D8D9AA6" w14:textId="4631CE5B" w:rsidR="00573D97" w:rsidRPr="003511AB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D1268A">
              <w:rPr>
                <w:rFonts w:cstheme="minorHAnsi"/>
                <w:b/>
                <w:bCs/>
                <w:color w:val="auto"/>
                <w:sz w:val="18"/>
                <w:szCs w:val="18"/>
              </w:rPr>
              <w:t>903.900,53</w:t>
            </w:r>
          </w:p>
        </w:tc>
        <w:tc>
          <w:tcPr>
            <w:tcW w:w="1229" w:type="dxa"/>
            <w:noWrap/>
            <w:vAlign w:val="center"/>
          </w:tcPr>
          <w:p w14:paraId="5C729750" w14:textId="27B8D636" w:rsidR="00573D97" w:rsidRPr="00A3509F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auto"/>
                <w:sz w:val="18"/>
                <w:szCs w:val="18"/>
              </w:rPr>
              <w:t>1.026.121,00</w:t>
            </w:r>
          </w:p>
        </w:tc>
        <w:tc>
          <w:tcPr>
            <w:tcW w:w="1276" w:type="dxa"/>
            <w:noWrap/>
            <w:vAlign w:val="center"/>
          </w:tcPr>
          <w:p w14:paraId="3323BD11" w14:textId="7DCCB9C9" w:rsidR="00573D97" w:rsidRPr="00014FF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1.003.002,68</w:t>
            </w:r>
          </w:p>
        </w:tc>
        <w:tc>
          <w:tcPr>
            <w:tcW w:w="709" w:type="dxa"/>
            <w:noWrap/>
            <w:vAlign w:val="center"/>
            <w:hideMark/>
          </w:tcPr>
          <w:p w14:paraId="7D190951" w14:textId="269B5C3E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111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448767F4" w14:textId="6A5BEADF" w:rsidR="00573D97" w:rsidRPr="00E32821" w:rsidRDefault="00573D97" w:rsidP="00573D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98</w:t>
            </w:r>
            <w:r w:rsidRPr="00E32821"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bookmarkEnd w:id="17"/>
    </w:tbl>
    <w:p w14:paraId="710F9702" w14:textId="2948A062" w:rsidR="00D861EF" w:rsidRDefault="00D861EF" w:rsidP="00D861EF">
      <w:pPr>
        <w:rPr>
          <w:lang w:val="en-GB" w:eastAsia="en-US"/>
        </w:rPr>
      </w:pPr>
    </w:p>
    <w:p w14:paraId="237BC139" w14:textId="77777777" w:rsidR="00C37523" w:rsidRDefault="00C37523" w:rsidP="00D861EF">
      <w:pPr>
        <w:rPr>
          <w:lang w:val="en-GB" w:eastAsia="en-US"/>
        </w:rPr>
      </w:pPr>
    </w:p>
    <w:p w14:paraId="5314EE5C" w14:textId="77777777" w:rsidR="0006399C" w:rsidRDefault="0006399C" w:rsidP="00D861EF">
      <w:pPr>
        <w:rPr>
          <w:lang w:val="en-GB" w:eastAsia="en-US"/>
        </w:rPr>
      </w:pPr>
    </w:p>
    <w:p w14:paraId="7E2110B3" w14:textId="77777777" w:rsidR="005808DF" w:rsidRDefault="005808DF" w:rsidP="00515848">
      <w:pPr>
        <w:pStyle w:val="Heading3"/>
        <w:numPr>
          <w:ilvl w:val="0"/>
          <w:numId w:val="11"/>
        </w:numPr>
      </w:pPr>
      <w:bookmarkStart w:id="18" w:name="_Toc448487621"/>
      <w:bookmarkStart w:id="19" w:name="_Toc193095841"/>
      <w:r>
        <w:t>Prihodi</w:t>
      </w:r>
      <w:bookmarkEnd w:id="18"/>
      <w:bookmarkEnd w:id="19"/>
    </w:p>
    <w:tbl>
      <w:tblPr>
        <w:tblStyle w:val="Svijetlosjenanje12"/>
        <w:tblW w:w="9214" w:type="dxa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1181"/>
        <w:gridCol w:w="1229"/>
        <w:gridCol w:w="1276"/>
        <w:gridCol w:w="709"/>
        <w:gridCol w:w="850"/>
      </w:tblGrid>
      <w:tr w:rsidR="005161E1" w:rsidRPr="00006683" w14:paraId="7DDA69F4" w14:textId="77777777" w:rsidTr="00516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99E94E9" w14:textId="50CF2443" w:rsidR="005161E1" w:rsidRPr="005161E1" w:rsidRDefault="005161E1" w:rsidP="007F4F6B">
            <w:pPr>
              <w:pStyle w:val="NoSpacing"/>
              <w:rPr>
                <w:sz w:val="20"/>
                <w:szCs w:val="20"/>
              </w:rPr>
            </w:pPr>
            <w:bookmarkStart w:id="20" w:name="_Hlk3661859"/>
            <w:r w:rsidRPr="005161E1">
              <w:rPr>
                <w:sz w:val="20"/>
                <w:szCs w:val="20"/>
              </w:rPr>
              <w:t>PONIKVE USLUGA - prihodi</w:t>
            </w:r>
          </w:p>
        </w:tc>
        <w:tc>
          <w:tcPr>
            <w:tcW w:w="1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3C3AD7F" w14:textId="77777777" w:rsidR="005161E1" w:rsidRPr="00006683" w:rsidRDefault="005161E1" w:rsidP="007F4F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06683">
              <w:rPr>
                <w:color w:val="auto"/>
                <w:sz w:val="18"/>
                <w:szCs w:val="18"/>
              </w:rPr>
              <w:t>ostvareno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4E3CEE9" w14:textId="77777777" w:rsidR="005161E1" w:rsidRPr="00006683" w:rsidRDefault="005161E1" w:rsidP="007F4F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006683">
              <w:rPr>
                <w:sz w:val="18"/>
                <w:szCs w:val="18"/>
              </w:rPr>
              <w:t>rebalans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2857818" w14:textId="77777777" w:rsidR="005161E1" w:rsidRPr="00014FF1" w:rsidRDefault="005161E1" w:rsidP="007F4F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  <w:sz w:val="18"/>
                <w:szCs w:val="18"/>
              </w:rPr>
            </w:pPr>
            <w:r w:rsidRPr="00014FF1">
              <w:rPr>
                <w:color w:val="C00000"/>
                <w:sz w:val="18"/>
                <w:szCs w:val="18"/>
              </w:rPr>
              <w:t>ostvareno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55CF414" w14:textId="77777777" w:rsidR="005161E1" w:rsidRPr="00006683" w:rsidRDefault="005161E1" w:rsidP="007F4F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006683">
              <w:rPr>
                <w:sz w:val="16"/>
                <w:szCs w:val="16"/>
              </w:rPr>
              <w:t>ostv. 202</w:t>
            </w:r>
            <w:r>
              <w:rPr>
                <w:sz w:val="16"/>
                <w:szCs w:val="16"/>
              </w:rPr>
              <w:t>4</w:t>
            </w:r>
            <w:r w:rsidRPr="00006683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A0C886B" w14:textId="77777777" w:rsidR="005161E1" w:rsidRPr="00006683" w:rsidRDefault="005161E1" w:rsidP="007F4F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006683">
              <w:rPr>
                <w:sz w:val="16"/>
                <w:szCs w:val="16"/>
              </w:rPr>
              <w:t>ostv.  202</w:t>
            </w:r>
            <w:r>
              <w:rPr>
                <w:sz w:val="16"/>
                <w:szCs w:val="16"/>
              </w:rPr>
              <w:t>4</w:t>
            </w:r>
            <w:r w:rsidRPr="00006683">
              <w:rPr>
                <w:sz w:val="16"/>
                <w:szCs w:val="16"/>
              </w:rPr>
              <w:t>.</w:t>
            </w:r>
          </w:p>
        </w:tc>
      </w:tr>
      <w:tr w:rsidR="005161E1" w:rsidRPr="00554E2F" w14:paraId="17D5682E" w14:textId="77777777" w:rsidTr="005161E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  <w:noWrap/>
            <w:hideMark/>
          </w:tcPr>
          <w:p w14:paraId="3F1FA3DC" w14:textId="77777777" w:rsidR="005161E1" w:rsidRPr="00E32821" w:rsidRDefault="005161E1" w:rsidP="007F4F6B">
            <w:pPr>
              <w:pStyle w:val="NoSpacing"/>
            </w:pPr>
          </w:p>
        </w:tc>
        <w:tc>
          <w:tcPr>
            <w:tcW w:w="1181" w:type="dxa"/>
            <w:vAlign w:val="center"/>
            <w:hideMark/>
          </w:tcPr>
          <w:p w14:paraId="3BDE1041" w14:textId="77777777" w:rsidR="005161E1" w:rsidRPr="00554E2F" w:rsidRDefault="005161E1" w:rsidP="007F4F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54E2F">
              <w:rPr>
                <w:b/>
                <w:color w:val="auto"/>
                <w:sz w:val="18"/>
                <w:szCs w:val="18"/>
              </w:rPr>
              <w:t>20</w:t>
            </w:r>
            <w:r>
              <w:rPr>
                <w:b/>
                <w:color w:val="auto"/>
                <w:sz w:val="18"/>
                <w:szCs w:val="18"/>
              </w:rPr>
              <w:t>23</w:t>
            </w:r>
            <w:r w:rsidRPr="00554E2F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229" w:type="dxa"/>
            <w:vAlign w:val="center"/>
            <w:hideMark/>
          </w:tcPr>
          <w:p w14:paraId="51226594" w14:textId="77777777" w:rsidR="005161E1" w:rsidRPr="00554E2F" w:rsidRDefault="005161E1" w:rsidP="007F4F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54E2F">
              <w:rPr>
                <w:b/>
                <w:sz w:val="18"/>
                <w:szCs w:val="18"/>
              </w:rPr>
              <w:t>plana 202</w:t>
            </w:r>
            <w:r>
              <w:rPr>
                <w:b/>
                <w:sz w:val="18"/>
                <w:szCs w:val="18"/>
              </w:rPr>
              <w:t>4</w:t>
            </w:r>
            <w:r w:rsidRPr="00554E2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2F9FC20C" w14:textId="77777777" w:rsidR="005161E1" w:rsidRPr="00014FF1" w:rsidRDefault="005161E1" w:rsidP="007F4F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014FF1">
              <w:rPr>
                <w:b/>
                <w:color w:val="C00000"/>
                <w:sz w:val="18"/>
                <w:szCs w:val="18"/>
              </w:rPr>
              <w:t>2024.</w:t>
            </w:r>
          </w:p>
        </w:tc>
        <w:tc>
          <w:tcPr>
            <w:tcW w:w="709" w:type="dxa"/>
            <w:vAlign w:val="center"/>
            <w:hideMark/>
          </w:tcPr>
          <w:p w14:paraId="1EE413B0" w14:textId="77777777" w:rsidR="005161E1" w:rsidRPr="00554E2F" w:rsidRDefault="005161E1" w:rsidP="007F4F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 ostv. 20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14:paraId="2ED40BCC" w14:textId="77777777" w:rsidR="005161E1" w:rsidRPr="00554E2F" w:rsidRDefault="005161E1" w:rsidP="007F4F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54E2F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54E2F">
              <w:rPr>
                <w:b/>
                <w:bCs/>
                <w:sz w:val="16"/>
                <w:szCs w:val="16"/>
              </w:rPr>
              <w:t>reb. plan  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554E2F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Style w:val="MediumShading1-Accent12"/>
        <w:tblW w:w="9324" w:type="dxa"/>
        <w:tblBorders>
          <w:top w:val="single" w:sz="8" w:space="0" w:color="A6A6A6"/>
          <w:left w:val="none" w:sz="0" w:space="0" w:color="auto"/>
          <w:bottom w:val="single" w:sz="8" w:space="0" w:color="A6A6A6"/>
          <w:right w:val="none" w:sz="0" w:space="0" w:color="auto"/>
          <w:insideH w:val="single" w:sz="8" w:space="0" w:color="A6A6A6"/>
        </w:tblBorders>
        <w:tblLook w:val="0600" w:firstRow="0" w:lastRow="0" w:firstColumn="0" w:lastColumn="0" w:noHBand="1" w:noVBand="1"/>
      </w:tblPr>
      <w:tblGrid>
        <w:gridCol w:w="392"/>
        <w:gridCol w:w="747"/>
        <w:gridCol w:w="2938"/>
        <w:gridCol w:w="1134"/>
        <w:gridCol w:w="1180"/>
        <w:gridCol w:w="1180"/>
        <w:gridCol w:w="850"/>
        <w:gridCol w:w="85"/>
        <w:gridCol w:w="936"/>
      </w:tblGrid>
      <w:tr w:rsidR="00D1268A" w:rsidRPr="000F22D1" w14:paraId="3D18507E" w14:textId="77777777" w:rsidTr="00FD7605">
        <w:trPr>
          <w:trHeight w:val="375"/>
        </w:trPr>
        <w:tc>
          <w:tcPr>
            <w:tcW w:w="392" w:type="dxa"/>
            <w:noWrap/>
            <w:vAlign w:val="center"/>
            <w:hideMark/>
          </w:tcPr>
          <w:p w14:paraId="19015C7B" w14:textId="777777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 w:rsidRPr="000E4C8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14:paraId="644598F2" w14:textId="777777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 w:rsidRPr="000E4C84">
              <w:rPr>
                <w:b/>
                <w:sz w:val="18"/>
                <w:szCs w:val="18"/>
              </w:rPr>
              <w:t>PONIKVE VODA d.o.o. - ugovor</w:t>
            </w:r>
          </w:p>
        </w:tc>
        <w:tc>
          <w:tcPr>
            <w:tcW w:w="1134" w:type="dxa"/>
            <w:noWrap/>
            <w:vAlign w:val="center"/>
            <w:hideMark/>
          </w:tcPr>
          <w:p w14:paraId="5D0979F1" w14:textId="534E2BD5" w:rsidR="00D1268A" w:rsidRPr="00D1268A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68A">
              <w:rPr>
                <w:b/>
                <w:bCs/>
                <w:sz w:val="18"/>
                <w:szCs w:val="18"/>
              </w:rPr>
              <w:t>505.225,89</w:t>
            </w:r>
          </w:p>
        </w:tc>
        <w:tc>
          <w:tcPr>
            <w:tcW w:w="1108" w:type="dxa"/>
            <w:noWrap/>
            <w:vAlign w:val="center"/>
            <w:hideMark/>
          </w:tcPr>
          <w:p w14:paraId="4F980052" w14:textId="306528A8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85ACA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285ACA">
              <w:rPr>
                <w:b/>
                <w:bCs/>
                <w:sz w:val="18"/>
                <w:szCs w:val="18"/>
              </w:rPr>
              <w:t>107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noWrap/>
            <w:vAlign w:val="center"/>
            <w:hideMark/>
          </w:tcPr>
          <w:p w14:paraId="1551279A" w14:textId="4A5303AB" w:rsidR="00D1268A" w:rsidRPr="00014FF1" w:rsidRDefault="00D1268A" w:rsidP="00D1268A">
            <w:pPr>
              <w:spacing w:after="0"/>
              <w:jc w:val="center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5</w:t>
            </w:r>
            <w:r w:rsidR="00285ACA" w:rsidRPr="00014FF1">
              <w:rPr>
                <w:b/>
                <w:bCs/>
                <w:color w:val="C00000"/>
                <w:sz w:val="18"/>
                <w:szCs w:val="18"/>
              </w:rPr>
              <w:t>29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.</w:t>
            </w:r>
            <w:r w:rsidR="00285ACA" w:rsidRPr="00014FF1">
              <w:rPr>
                <w:b/>
                <w:bCs/>
                <w:color w:val="C00000"/>
                <w:sz w:val="18"/>
                <w:szCs w:val="18"/>
              </w:rPr>
              <w:t>369,73</w:t>
            </w:r>
          </w:p>
        </w:tc>
        <w:tc>
          <w:tcPr>
            <w:tcW w:w="850" w:type="dxa"/>
            <w:noWrap/>
            <w:vAlign w:val="center"/>
            <w:hideMark/>
          </w:tcPr>
          <w:p w14:paraId="6569024E" w14:textId="7D11F6F2" w:rsidR="00D1268A" w:rsidRPr="00FD7605" w:rsidRDefault="00285AC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</w:t>
            </w:r>
            <w:r w:rsidR="00D1268A" w:rsidRPr="00FD7605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vAlign w:val="center"/>
          </w:tcPr>
          <w:p w14:paraId="088A4F7E" w14:textId="4B656F0B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D7605">
              <w:rPr>
                <w:b/>
                <w:bCs/>
                <w:sz w:val="18"/>
                <w:szCs w:val="18"/>
              </w:rPr>
              <w:t>9</w:t>
            </w:r>
            <w:r w:rsidR="00285ACA">
              <w:rPr>
                <w:b/>
                <w:bCs/>
                <w:sz w:val="18"/>
                <w:szCs w:val="18"/>
              </w:rPr>
              <w:t>8</w:t>
            </w:r>
            <w:r w:rsidRPr="00FD7605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0F22D1" w14:paraId="30BD42A4" w14:textId="77777777" w:rsidTr="00FD7605">
        <w:trPr>
          <w:trHeight w:val="375"/>
        </w:trPr>
        <w:tc>
          <w:tcPr>
            <w:tcW w:w="392" w:type="dxa"/>
            <w:noWrap/>
            <w:vAlign w:val="center"/>
            <w:hideMark/>
          </w:tcPr>
          <w:p w14:paraId="68D4C2B2" w14:textId="777777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 w:rsidRPr="000E4C8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14:paraId="453E0719" w14:textId="777777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 w:rsidRPr="000E4C84">
              <w:rPr>
                <w:b/>
                <w:sz w:val="18"/>
                <w:szCs w:val="18"/>
              </w:rPr>
              <w:t>PONIKVE EKO OTOK KRK d.o.o. - ugovor</w:t>
            </w:r>
          </w:p>
        </w:tc>
        <w:tc>
          <w:tcPr>
            <w:tcW w:w="1134" w:type="dxa"/>
            <w:noWrap/>
            <w:vAlign w:val="center"/>
            <w:hideMark/>
          </w:tcPr>
          <w:p w14:paraId="77A31B27" w14:textId="55EE84E6" w:rsidR="00D1268A" w:rsidRPr="00D1268A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68A">
              <w:rPr>
                <w:b/>
                <w:bCs/>
                <w:sz w:val="18"/>
                <w:szCs w:val="18"/>
              </w:rPr>
              <w:t>339.901,67</w:t>
            </w:r>
          </w:p>
        </w:tc>
        <w:tc>
          <w:tcPr>
            <w:tcW w:w="1108" w:type="dxa"/>
            <w:noWrap/>
            <w:vAlign w:val="center"/>
            <w:hideMark/>
          </w:tcPr>
          <w:p w14:paraId="4755958A" w14:textId="67889F11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285ACA">
              <w:rPr>
                <w:b/>
                <w:bCs/>
                <w:sz w:val="18"/>
                <w:szCs w:val="18"/>
              </w:rPr>
              <w:t>84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285ACA">
              <w:rPr>
                <w:b/>
                <w:bCs/>
                <w:sz w:val="18"/>
                <w:szCs w:val="18"/>
              </w:rPr>
              <w:t>321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noWrap/>
            <w:vAlign w:val="center"/>
            <w:hideMark/>
          </w:tcPr>
          <w:p w14:paraId="3956980A" w14:textId="62B2613B" w:rsidR="00D1268A" w:rsidRPr="00014FF1" w:rsidRDefault="00D1268A" w:rsidP="00D1268A">
            <w:pPr>
              <w:spacing w:after="0"/>
              <w:jc w:val="center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3</w:t>
            </w:r>
            <w:r w:rsidR="00285ACA" w:rsidRPr="00014FF1">
              <w:rPr>
                <w:b/>
                <w:bCs/>
                <w:color w:val="C00000"/>
                <w:sz w:val="18"/>
                <w:szCs w:val="18"/>
              </w:rPr>
              <w:t>77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.</w:t>
            </w:r>
            <w:r w:rsidR="00285ACA" w:rsidRPr="00014FF1">
              <w:rPr>
                <w:b/>
                <w:bCs/>
                <w:color w:val="C00000"/>
                <w:sz w:val="18"/>
                <w:szCs w:val="18"/>
              </w:rPr>
              <w:t>389,14</w:t>
            </w:r>
          </w:p>
        </w:tc>
        <w:tc>
          <w:tcPr>
            <w:tcW w:w="850" w:type="dxa"/>
            <w:noWrap/>
            <w:vAlign w:val="center"/>
            <w:hideMark/>
          </w:tcPr>
          <w:p w14:paraId="4A13875B" w14:textId="58ED70D9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85ACA">
              <w:rPr>
                <w:b/>
                <w:bCs/>
                <w:sz w:val="18"/>
                <w:szCs w:val="18"/>
              </w:rPr>
              <w:t>11</w:t>
            </w:r>
            <w:r w:rsidRPr="00FD7605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vAlign w:val="center"/>
          </w:tcPr>
          <w:p w14:paraId="6A3C9216" w14:textId="639EBA92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D7605">
              <w:rPr>
                <w:b/>
                <w:bCs/>
                <w:sz w:val="18"/>
                <w:szCs w:val="18"/>
              </w:rPr>
              <w:t>9</w:t>
            </w:r>
            <w:r w:rsidR="00285ACA">
              <w:rPr>
                <w:b/>
                <w:bCs/>
                <w:sz w:val="18"/>
                <w:szCs w:val="18"/>
              </w:rPr>
              <w:t>8</w:t>
            </w:r>
            <w:r w:rsidRPr="00FD7605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0F22D1" w14:paraId="07638806" w14:textId="77777777" w:rsidTr="00FD7605">
        <w:trPr>
          <w:trHeight w:val="375"/>
        </w:trPr>
        <w:tc>
          <w:tcPr>
            <w:tcW w:w="392" w:type="dxa"/>
            <w:noWrap/>
            <w:vAlign w:val="center"/>
          </w:tcPr>
          <w:p w14:paraId="243B839F" w14:textId="1065F5F8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1A351DF1" w14:textId="12A6D2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SMART ISLAND KRK d.o.o. - ugovor</w:t>
            </w:r>
          </w:p>
        </w:tc>
        <w:tc>
          <w:tcPr>
            <w:tcW w:w="1134" w:type="dxa"/>
            <w:noWrap/>
            <w:vAlign w:val="center"/>
          </w:tcPr>
          <w:p w14:paraId="02CA5C5A" w14:textId="0DF7BAC3" w:rsidR="00D1268A" w:rsidRPr="00D1268A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68A">
              <w:rPr>
                <w:b/>
                <w:bCs/>
                <w:sz w:val="18"/>
                <w:szCs w:val="18"/>
              </w:rPr>
              <w:t>36.131,63</w:t>
            </w:r>
          </w:p>
        </w:tc>
        <w:tc>
          <w:tcPr>
            <w:tcW w:w="1108" w:type="dxa"/>
            <w:noWrap/>
            <w:vAlign w:val="center"/>
          </w:tcPr>
          <w:p w14:paraId="2845AC35" w14:textId="60A66BA0" w:rsidR="00D1268A" w:rsidRPr="00FD7605" w:rsidRDefault="00285ACA" w:rsidP="00D1268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  <w:r w:rsidR="00D1268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233</w:t>
            </w:r>
            <w:r w:rsidR="00D1268A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14:paraId="13EC39FC" w14:textId="350B161D" w:rsidR="00D1268A" w:rsidRPr="00014FF1" w:rsidRDefault="00285ACA" w:rsidP="00D1268A">
            <w:pPr>
              <w:spacing w:after="0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55</w:t>
            </w:r>
            <w:r w:rsidR="00D1268A" w:rsidRPr="00014FF1">
              <w:rPr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218,72</w:t>
            </w:r>
          </w:p>
        </w:tc>
        <w:tc>
          <w:tcPr>
            <w:tcW w:w="850" w:type="dxa"/>
            <w:noWrap/>
            <w:vAlign w:val="center"/>
          </w:tcPr>
          <w:p w14:paraId="68794306" w14:textId="5D74771D" w:rsidR="00D1268A" w:rsidRDefault="00D1268A" w:rsidP="00D1268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85ACA">
              <w:rPr>
                <w:b/>
                <w:bCs/>
                <w:sz w:val="18"/>
                <w:szCs w:val="18"/>
              </w:rPr>
              <w:t>53</w:t>
            </w: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vAlign w:val="center"/>
          </w:tcPr>
          <w:p w14:paraId="0F0D2C27" w14:textId="25DE8D59" w:rsidR="00D1268A" w:rsidRPr="00FD7605" w:rsidRDefault="00D1268A" w:rsidP="00D1268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285ACA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0F22D1" w14:paraId="07265A1E" w14:textId="77777777" w:rsidTr="00FD7605">
        <w:trPr>
          <w:trHeight w:val="375"/>
        </w:trPr>
        <w:tc>
          <w:tcPr>
            <w:tcW w:w="392" w:type="dxa"/>
            <w:noWrap/>
            <w:vAlign w:val="center"/>
            <w:hideMark/>
          </w:tcPr>
          <w:p w14:paraId="524DA302" w14:textId="56945AD6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14:paraId="07735CBF" w14:textId="77777777" w:rsidR="00D1268A" w:rsidRPr="000E4C84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OSTALO (najam, naknada </w:t>
            </w:r>
            <w:r w:rsidRPr="000E4C84">
              <w:rPr>
                <w:b/>
                <w:sz w:val="18"/>
                <w:szCs w:val="18"/>
              </w:rPr>
              <w:t>štete</w:t>
            </w:r>
            <w:r>
              <w:rPr>
                <w:b/>
                <w:sz w:val="18"/>
                <w:szCs w:val="18"/>
              </w:rPr>
              <w:t>,</w:t>
            </w:r>
            <w:r w:rsidRPr="000E4C84">
              <w:rPr>
                <w:b/>
                <w:sz w:val="18"/>
                <w:szCs w:val="18"/>
              </w:rPr>
              <w:t>napl.sud.troš.)</w:t>
            </w:r>
          </w:p>
        </w:tc>
        <w:tc>
          <w:tcPr>
            <w:tcW w:w="1134" w:type="dxa"/>
            <w:noWrap/>
            <w:vAlign w:val="center"/>
            <w:hideMark/>
          </w:tcPr>
          <w:p w14:paraId="6FB9B6C5" w14:textId="55372F33" w:rsidR="00D1268A" w:rsidRPr="00D1268A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68A">
              <w:rPr>
                <w:b/>
                <w:bCs/>
                <w:sz w:val="18"/>
                <w:szCs w:val="18"/>
              </w:rPr>
              <w:t>25.882,85</w:t>
            </w:r>
          </w:p>
        </w:tc>
        <w:tc>
          <w:tcPr>
            <w:tcW w:w="1108" w:type="dxa"/>
            <w:noWrap/>
            <w:vAlign w:val="center"/>
            <w:hideMark/>
          </w:tcPr>
          <w:p w14:paraId="42A583ED" w14:textId="2ED378B0" w:rsidR="00D1268A" w:rsidRPr="00FD7605" w:rsidRDefault="00285AC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  <w:r w:rsidR="00D1268A" w:rsidRPr="00FD7605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46</w:t>
            </w:r>
            <w:r w:rsidR="00D1268A" w:rsidRPr="00FD7605">
              <w:rPr>
                <w:b/>
                <w:bCs/>
                <w:sz w:val="18"/>
                <w:szCs w:val="18"/>
              </w:rPr>
              <w:t>0</w:t>
            </w:r>
            <w:r w:rsidR="00D1268A">
              <w:rPr>
                <w:b/>
                <w:bCs/>
                <w:sz w:val="18"/>
                <w:szCs w:val="18"/>
              </w:rPr>
              <w:t>,0</w:t>
            </w:r>
            <w:r w:rsidR="00D1268A" w:rsidRPr="00FD760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2C2E55A" w14:textId="1EB858C2" w:rsidR="00D1268A" w:rsidRPr="00014FF1" w:rsidRDefault="00285ACA" w:rsidP="00D1268A">
            <w:pPr>
              <w:spacing w:after="0"/>
              <w:jc w:val="center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4</w:t>
            </w:r>
            <w:r w:rsidR="00D1268A" w:rsidRPr="00014FF1">
              <w:rPr>
                <w:b/>
                <w:bCs/>
                <w:color w:val="C00000"/>
                <w:sz w:val="18"/>
                <w:szCs w:val="18"/>
              </w:rPr>
              <w:t>5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.400,34</w:t>
            </w:r>
          </w:p>
        </w:tc>
        <w:tc>
          <w:tcPr>
            <w:tcW w:w="850" w:type="dxa"/>
            <w:noWrap/>
            <w:vAlign w:val="center"/>
            <w:hideMark/>
          </w:tcPr>
          <w:p w14:paraId="69E587C2" w14:textId="01323954" w:rsidR="00D1268A" w:rsidRPr="00FD7605" w:rsidRDefault="00285AC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</w:t>
            </w:r>
            <w:r w:rsidR="00D1268A" w:rsidRPr="00FD7605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vAlign w:val="center"/>
          </w:tcPr>
          <w:p w14:paraId="2596040E" w14:textId="02B49342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285ACA">
              <w:rPr>
                <w:b/>
                <w:bCs/>
                <w:sz w:val="18"/>
                <w:szCs w:val="18"/>
              </w:rPr>
              <w:t>2</w:t>
            </w:r>
            <w:r w:rsidRPr="00FD7605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5F551A" w14:paraId="11E14026" w14:textId="77777777" w:rsidTr="00FD7605">
        <w:trPr>
          <w:trHeight w:val="585"/>
        </w:trPr>
        <w:tc>
          <w:tcPr>
            <w:tcW w:w="4077" w:type="dxa"/>
            <w:gridSpan w:val="3"/>
            <w:noWrap/>
            <w:vAlign w:val="center"/>
            <w:hideMark/>
          </w:tcPr>
          <w:p w14:paraId="655BD9E2" w14:textId="17D67804" w:rsidR="00D1268A" w:rsidRPr="009816FF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9816FF">
              <w:rPr>
                <w:b/>
                <w:sz w:val="18"/>
                <w:szCs w:val="18"/>
              </w:rPr>
              <w:t>UKUPNI PRIHODI</w:t>
            </w:r>
          </w:p>
        </w:tc>
        <w:tc>
          <w:tcPr>
            <w:tcW w:w="1134" w:type="dxa"/>
            <w:noWrap/>
            <w:vAlign w:val="center"/>
            <w:hideMark/>
          </w:tcPr>
          <w:p w14:paraId="0FC29AA8" w14:textId="28169F56" w:rsidR="00D1268A" w:rsidRPr="00D213A9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68A">
              <w:rPr>
                <w:rFonts w:cs="Arial"/>
                <w:b/>
                <w:bCs/>
                <w:sz w:val="18"/>
                <w:szCs w:val="18"/>
              </w:rPr>
              <w:t>907.142,04</w:t>
            </w:r>
          </w:p>
        </w:tc>
        <w:tc>
          <w:tcPr>
            <w:tcW w:w="1108" w:type="dxa"/>
            <w:noWrap/>
            <w:vAlign w:val="center"/>
            <w:hideMark/>
          </w:tcPr>
          <w:p w14:paraId="37B3D38F" w14:textId="38AB9AC6" w:rsidR="00D1268A" w:rsidRPr="00014FF1" w:rsidRDefault="00285AC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14FF1">
              <w:rPr>
                <w:b/>
                <w:bCs/>
                <w:sz w:val="18"/>
                <w:szCs w:val="18"/>
              </w:rPr>
              <w:t>1.029</w:t>
            </w:r>
            <w:r w:rsidR="00D1268A" w:rsidRPr="00014FF1">
              <w:rPr>
                <w:b/>
                <w:bCs/>
                <w:sz w:val="18"/>
                <w:szCs w:val="18"/>
              </w:rPr>
              <w:t>.12</w:t>
            </w:r>
            <w:r w:rsidRPr="00014FF1">
              <w:rPr>
                <w:b/>
                <w:bCs/>
                <w:sz w:val="18"/>
                <w:szCs w:val="18"/>
              </w:rPr>
              <w:t>1</w:t>
            </w:r>
            <w:r w:rsidR="00D1268A" w:rsidRPr="00014FF1">
              <w:rPr>
                <w:b/>
                <w:bCs/>
                <w:sz w:val="18"/>
                <w:szCs w:val="18"/>
              </w:rPr>
              <w:t>,0</w:t>
            </w:r>
            <w:r w:rsidRPr="00014FF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8C7D517" w14:textId="77C1916A" w:rsidR="00D1268A" w:rsidRPr="00014FF1" w:rsidRDefault="00285ACA" w:rsidP="00D1268A">
            <w:pPr>
              <w:spacing w:after="0"/>
              <w:jc w:val="center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1.007</w:t>
            </w:r>
            <w:r w:rsidR="00D1268A" w:rsidRPr="00014FF1">
              <w:rPr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377</w:t>
            </w:r>
            <w:r w:rsidR="00D1268A" w:rsidRPr="00014FF1">
              <w:rPr>
                <w:b/>
                <w:bCs/>
                <w:color w:val="C00000"/>
                <w:sz w:val="18"/>
                <w:szCs w:val="18"/>
              </w:rPr>
              <w:t>,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93</w:t>
            </w:r>
          </w:p>
        </w:tc>
        <w:tc>
          <w:tcPr>
            <w:tcW w:w="850" w:type="dxa"/>
            <w:noWrap/>
            <w:vAlign w:val="center"/>
            <w:hideMark/>
          </w:tcPr>
          <w:p w14:paraId="75469969" w14:textId="5AD87AB2" w:rsidR="00D1268A" w:rsidRPr="00FD7605" w:rsidRDefault="00D1268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285ACA">
              <w:rPr>
                <w:b/>
                <w:bCs/>
                <w:sz w:val="18"/>
                <w:szCs w:val="18"/>
              </w:rPr>
              <w:t>1</w:t>
            </w:r>
            <w:r w:rsidRPr="00FD7605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2"/>
            <w:vAlign w:val="center"/>
          </w:tcPr>
          <w:p w14:paraId="30784AFB" w14:textId="060E9E06" w:rsidR="00D1268A" w:rsidRPr="00FD7605" w:rsidRDefault="00285ACA" w:rsidP="00D1268A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  <w:r w:rsidR="00D1268A" w:rsidRPr="00FD7605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1268A" w:rsidRPr="000F22D1" w14:paraId="7C96D22A" w14:textId="77777777" w:rsidTr="00451806">
        <w:trPr>
          <w:trHeight w:val="672"/>
        </w:trPr>
        <w:tc>
          <w:tcPr>
            <w:tcW w:w="1139" w:type="dxa"/>
            <w:gridSpan w:val="2"/>
            <w:noWrap/>
            <w:vAlign w:val="center"/>
            <w:hideMark/>
          </w:tcPr>
          <w:p w14:paraId="0966B7CB" w14:textId="77777777" w:rsidR="00D1268A" w:rsidRPr="000F22D1" w:rsidRDefault="00D1268A" w:rsidP="00D1268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938" w:type="dxa"/>
            <w:noWrap/>
            <w:vAlign w:val="center"/>
            <w:hideMark/>
          </w:tcPr>
          <w:p w14:paraId="44A58CE2" w14:textId="77777777" w:rsidR="00D1268A" w:rsidRPr="000F22D1" w:rsidRDefault="00D1268A" w:rsidP="00D1268A">
            <w:pPr>
              <w:pStyle w:val="NoSpacing"/>
            </w:pPr>
          </w:p>
        </w:tc>
        <w:tc>
          <w:tcPr>
            <w:tcW w:w="1134" w:type="dxa"/>
            <w:noWrap/>
            <w:vAlign w:val="center"/>
            <w:hideMark/>
          </w:tcPr>
          <w:p w14:paraId="1E1AA567" w14:textId="77777777" w:rsidR="00D1268A" w:rsidRPr="00D213A9" w:rsidRDefault="00D1268A" w:rsidP="00D1268A">
            <w:pPr>
              <w:pStyle w:val="NoSpacing"/>
            </w:pPr>
          </w:p>
        </w:tc>
        <w:tc>
          <w:tcPr>
            <w:tcW w:w="1108" w:type="dxa"/>
            <w:noWrap/>
            <w:vAlign w:val="center"/>
            <w:hideMark/>
          </w:tcPr>
          <w:p w14:paraId="7F481816" w14:textId="77777777" w:rsidR="00D1268A" w:rsidRPr="000F22D1" w:rsidRDefault="00D1268A" w:rsidP="00D1268A">
            <w:pPr>
              <w:pStyle w:val="NoSpacing"/>
            </w:pPr>
          </w:p>
        </w:tc>
        <w:tc>
          <w:tcPr>
            <w:tcW w:w="1134" w:type="dxa"/>
            <w:noWrap/>
            <w:vAlign w:val="center"/>
            <w:hideMark/>
          </w:tcPr>
          <w:p w14:paraId="0BD102A0" w14:textId="77777777" w:rsidR="00D1268A" w:rsidRPr="005F551A" w:rsidRDefault="00D1268A" w:rsidP="00D1268A">
            <w:pPr>
              <w:pStyle w:val="NoSpacing"/>
              <w:rPr>
                <w:color w:val="C00000"/>
              </w:rPr>
            </w:pPr>
          </w:p>
        </w:tc>
        <w:tc>
          <w:tcPr>
            <w:tcW w:w="1871" w:type="dxa"/>
            <w:gridSpan w:val="3"/>
            <w:noWrap/>
            <w:vAlign w:val="center"/>
            <w:hideMark/>
          </w:tcPr>
          <w:p w14:paraId="6C5E66B3" w14:textId="77777777" w:rsidR="00D1268A" w:rsidRPr="000F22D1" w:rsidRDefault="00D1268A" w:rsidP="00D1268A">
            <w:pPr>
              <w:pStyle w:val="NoSpacing"/>
            </w:pPr>
          </w:p>
        </w:tc>
      </w:tr>
      <w:tr w:rsidR="00D1268A" w:rsidRPr="000F22D1" w14:paraId="7A716765" w14:textId="77777777" w:rsidTr="00C841D8">
        <w:trPr>
          <w:trHeight w:val="330"/>
        </w:trPr>
        <w:tc>
          <w:tcPr>
            <w:tcW w:w="4077" w:type="dxa"/>
            <w:gridSpan w:val="3"/>
            <w:noWrap/>
            <w:vAlign w:val="center"/>
          </w:tcPr>
          <w:p w14:paraId="701ADFFF" w14:textId="0771CABE" w:rsidR="00D1268A" w:rsidRPr="009816FF" w:rsidRDefault="00D1268A" w:rsidP="00D1268A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9816FF">
              <w:rPr>
                <w:b/>
                <w:sz w:val="18"/>
                <w:szCs w:val="18"/>
              </w:rPr>
              <w:t>DOBIT PRIJE OPOREZIVANJA</w:t>
            </w:r>
          </w:p>
        </w:tc>
        <w:tc>
          <w:tcPr>
            <w:tcW w:w="1134" w:type="dxa"/>
            <w:noWrap/>
            <w:vAlign w:val="center"/>
          </w:tcPr>
          <w:p w14:paraId="52102143" w14:textId="21D01885" w:rsidR="00D1268A" w:rsidRPr="00231552" w:rsidRDefault="00D1268A" w:rsidP="00D1268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1268A">
              <w:rPr>
                <w:b/>
                <w:bCs/>
                <w:sz w:val="18"/>
                <w:szCs w:val="18"/>
              </w:rPr>
              <w:t>3.241,51</w:t>
            </w:r>
          </w:p>
        </w:tc>
        <w:tc>
          <w:tcPr>
            <w:tcW w:w="1108" w:type="dxa"/>
            <w:noWrap/>
            <w:vAlign w:val="center"/>
          </w:tcPr>
          <w:p w14:paraId="4FD8E945" w14:textId="3A8A92D8" w:rsidR="00D1268A" w:rsidRPr="00231552" w:rsidRDefault="00285ACA" w:rsidP="00D1268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134" w:type="dxa"/>
            <w:noWrap/>
            <w:vAlign w:val="center"/>
          </w:tcPr>
          <w:p w14:paraId="4F79E56A" w14:textId="4D74CAAA" w:rsidR="00D1268A" w:rsidRPr="00014FF1" w:rsidRDefault="00285ACA" w:rsidP="00D1268A">
            <w:pPr>
              <w:pStyle w:val="NoSpacing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4</w:t>
            </w:r>
            <w:r w:rsidR="00D1268A" w:rsidRPr="00014FF1">
              <w:rPr>
                <w:b/>
                <w:bCs/>
                <w:color w:val="C00000"/>
                <w:sz w:val="18"/>
                <w:szCs w:val="18"/>
              </w:rPr>
              <w:t>.</w:t>
            </w:r>
            <w:r w:rsidRPr="00014FF1">
              <w:rPr>
                <w:b/>
                <w:bCs/>
                <w:color w:val="C00000"/>
                <w:sz w:val="18"/>
                <w:szCs w:val="18"/>
              </w:rPr>
              <w:t>375,25</w:t>
            </w:r>
          </w:p>
        </w:tc>
        <w:tc>
          <w:tcPr>
            <w:tcW w:w="935" w:type="dxa"/>
            <w:gridSpan w:val="2"/>
            <w:noWrap/>
            <w:vAlign w:val="center"/>
          </w:tcPr>
          <w:p w14:paraId="043A868E" w14:textId="3672B846" w:rsidR="00D1268A" w:rsidRPr="000F22D1" w:rsidRDefault="00D1268A" w:rsidP="00D1268A">
            <w:pPr>
              <w:pStyle w:val="NoSpacing"/>
              <w:jc w:val="center"/>
            </w:pPr>
          </w:p>
        </w:tc>
        <w:tc>
          <w:tcPr>
            <w:tcW w:w="936" w:type="dxa"/>
            <w:vAlign w:val="center"/>
          </w:tcPr>
          <w:p w14:paraId="1262FC30" w14:textId="74B748DA" w:rsidR="00D1268A" w:rsidRPr="000F22D1" w:rsidRDefault="00D1268A" w:rsidP="00D1268A">
            <w:pPr>
              <w:pStyle w:val="NoSpacing"/>
              <w:jc w:val="center"/>
            </w:pPr>
          </w:p>
        </w:tc>
      </w:tr>
      <w:tr w:rsidR="00D1268A" w:rsidRPr="000F22D1" w14:paraId="0D26478F" w14:textId="77777777" w:rsidTr="00C841D8">
        <w:trPr>
          <w:trHeight w:val="330"/>
        </w:trPr>
        <w:tc>
          <w:tcPr>
            <w:tcW w:w="4077" w:type="dxa"/>
            <w:gridSpan w:val="3"/>
            <w:noWrap/>
            <w:vAlign w:val="center"/>
          </w:tcPr>
          <w:p w14:paraId="0C47535C" w14:textId="644615D0" w:rsidR="00D1268A" w:rsidRDefault="00D1268A" w:rsidP="00D1268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9816FF">
              <w:rPr>
                <w:b/>
                <w:sz w:val="18"/>
                <w:szCs w:val="18"/>
              </w:rPr>
              <w:t xml:space="preserve">DOBIT </w:t>
            </w:r>
            <w:r>
              <w:rPr>
                <w:b/>
                <w:sz w:val="18"/>
                <w:szCs w:val="18"/>
              </w:rPr>
              <w:t>NAKON</w:t>
            </w:r>
            <w:r w:rsidRPr="009816FF">
              <w:rPr>
                <w:b/>
                <w:sz w:val="18"/>
                <w:szCs w:val="18"/>
              </w:rPr>
              <w:t xml:space="preserve"> OPOREZIVANJA</w:t>
            </w:r>
          </w:p>
        </w:tc>
        <w:tc>
          <w:tcPr>
            <w:tcW w:w="1134" w:type="dxa"/>
            <w:noWrap/>
            <w:vAlign w:val="center"/>
          </w:tcPr>
          <w:p w14:paraId="2755A1CD" w14:textId="36FC4E08" w:rsidR="00D1268A" w:rsidRPr="00231552" w:rsidRDefault="00D1268A" w:rsidP="00D1268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7D658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08" w:type="dxa"/>
            <w:noWrap/>
            <w:vAlign w:val="center"/>
          </w:tcPr>
          <w:p w14:paraId="1B2D03DA" w14:textId="77777777" w:rsidR="00D1268A" w:rsidRPr="00231552" w:rsidRDefault="00D1268A" w:rsidP="00D1268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F97586" w14:textId="4EB2D597" w:rsidR="00D1268A" w:rsidRPr="00014FF1" w:rsidRDefault="00D1268A" w:rsidP="00D1268A">
            <w:pPr>
              <w:pStyle w:val="NoSpacing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014FF1">
              <w:rPr>
                <w:b/>
                <w:bCs/>
                <w:color w:val="C00000"/>
                <w:sz w:val="18"/>
                <w:szCs w:val="18"/>
              </w:rPr>
              <w:t>0</w:t>
            </w:r>
            <w:r w:rsidR="007D658F" w:rsidRPr="00014FF1">
              <w:rPr>
                <w:b/>
                <w:bCs/>
                <w:color w:val="C00000"/>
                <w:sz w:val="18"/>
                <w:szCs w:val="18"/>
              </w:rPr>
              <w:t>,00</w:t>
            </w:r>
          </w:p>
        </w:tc>
        <w:tc>
          <w:tcPr>
            <w:tcW w:w="935" w:type="dxa"/>
            <w:gridSpan w:val="2"/>
            <w:noWrap/>
            <w:vAlign w:val="center"/>
          </w:tcPr>
          <w:p w14:paraId="051E596B" w14:textId="77777777" w:rsidR="00D1268A" w:rsidRDefault="00D1268A" w:rsidP="00D1268A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8591923" w14:textId="77777777" w:rsidR="00D1268A" w:rsidRDefault="00D1268A" w:rsidP="00D1268A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bookmarkEnd w:id="20"/>
    </w:tbl>
    <w:p w14:paraId="71ABF8DD" w14:textId="77777777" w:rsidR="00231552" w:rsidRDefault="00231552">
      <w:pPr>
        <w:spacing w:before="0" w:after="200" w:line="276" w:lineRule="auto"/>
        <w:jc w:val="left"/>
        <w:rPr>
          <w:b/>
          <w:sz w:val="24"/>
          <w:szCs w:val="20"/>
          <w:lang w:val="en-GB" w:eastAsia="en-US"/>
        </w:rPr>
      </w:pPr>
      <w:r>
        <w:br w:type="page"/>
      </w:r>
    </w:p>
    <w:p w14:paraId="79BEDF2A" w14:textId="61D63494" w:rsidR="005808DF" w:rsidRPr="003175CD" w:rsidRDefault="005808DF" w:rsidP="00515848">
      <w:pPr>
        <w:pStyle w:val="Heading3"/>
        <w:numPr>
          <w:ilvl w:val="0"/>
          <w:numId w:val="11"/>
        </w:numPr>
      </w:pPr>
      <w:bookmarkStart w:id="21" w:name="_Toc193095842"/>
      <w:r w:rsidRPr="003175CD">
        <w:lastRenderedPageBreak/>
        <w:t>Izvještaj o ovrhama</w:t>
      </w:r>
      <w:bookmarkEnd w:id="21"/>
    </w:p>
    <w:p w14:paraId="3D43E926" w14:textId="77777777" w:rsidR="006739EE" w:rsidRDefault="006739EE" w:rsidP="006739EE">
      <w:pPr>
        <w:spacing w:before="0" w:after="0"/>
        <w:rPr>
          <w:b/>
        </w:rPr>
      </w:pPr>
      <w:bookmarkStart w:id="22" w:name="_Hlk65825127"/>
    </w:p>
    <w:p w14:paraId="2A844373" w14:textId="6B303DFB" w:rsidR="003175CD" w:rsidRDefault="003175CD" w:rsidP="006739EE">
      <w:pPr>
        <w:spacing w:before="0" w:after="0"/>
        <w:rPr>
          <w:b/>
        </w:rPr>
      </w:pPr>
      <w:r w:rsidRPr="006739EE">
        <w:rPr>
          <w:b/>
        </w:rPr>
        <w:t>TABLICA: OVRHE U RAZDOBLJU OD 01.01.2014. – 31.12.20</w:t>
      </w:r>
      <w:r w:rsidR="001B6966" w:rsidRPr="006739EE">
        <w:rPr>
          <w:b/>
        </w:rPr>
        <w:t>2</w:t>
      </w:r>
      <w:r w:rsidR="00285ACA">
        <w:rPr>
          <w:b/>
        </w:rPr>
        <w:t>4</w:t>
      </w:r>
      <w:r w:rsidRPr="006739EE">
        <w:rPr>
          <w:b/>
        </w:rPr>
        <w:t>.</w:t>
      </w:r>
    </w:p>
    <w:p w14:paraId="2F1C5517" w14:textId="77777777" w:rsidR="003175CD" w:rsidRPr="00907846" w:rsidRDefault="003175CD" w:rsidP="006739EE">
      <w:pPr>
        <w:spacing w:before="0" w:after="0"/>
        <w:rPr>
          <w:b/>
          <w:sz w:val="12"/>
          <w:szCs w:val="12"/>
        </w:rPr>
      </w:pPr>
    </w:p>
    <w:tbl>
      <w:tblPr>
        <w:tblStyle w:val="ListTable6Colorful"/>
        <w:tblW w:w="9193" w:type="dxa"/>
        <w:tblLook w:val="06A0" w:firstRow="1" w:lastRow="0" w:firstColumn="1" w:lastColumn="0" w:noHBand="1" w:noVBand="1"/>
      </w:tblPr>
      <w:tblGrid>
        <w:gridCol w:w="913"/>
        <w:gridCol w:w="1074"/>
        <w:gridCol w:w="1757"/>
        <w:gridCol w:w="1623"/>
        <w:gridCol w:w="1607"/>
        <w:gridCol w:w="1058"/>
        <w:gridCol w:w="1161"/>
      </w:tblGrid>
      <w:tr w:rsidR="003175CD" w:rsidRPr="003175CD" w14:paraId="55F2CA2E" w14:textId="77777777" w:rsidTr="001C0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</w:tcPr>
          <w:p w14:paraId="6CF923AD" w14:textId="77777777" w:rsidR="003175CD" w:rsidRPr="00907846" w:rsidRDefault="003175CD" w:rsidP="00907846">
            <w:pPr>
              <w:pStyle w:val="NoSpacing"/>
              <w:jc w:val="center"/>
              <w:rPr>
                <w:color w:val="auto"/>
              </w:rPr>
            </w:pPr>
            <w:r w:rsidRPr="00907846">
              <w:rPr>
                <w:color w:val="auto"/>
              </w:rPr>
              <w:t>godina</w:t>
            </w:r>
          </w:p>
        </w:tc>
        <w:tc>
          <w:tcPr>
            <w:tcW w:w="1074" w:type="dxa"/>
          </w:tcPr>
          <w:p w14:paraId="2CDA9943" w14:textId="77777777" w:rsidR="003175CD" w:rsidRPr="00907846" w:rsidRDefault="003175CD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7846">
              <w:rPr>
                <w:color w:val="auto"/>
              </w:rPr>
              <w:t>broj ovrha</w:t>
            </w:r>
          </w:p>
        </w:tc>
        <w:tc>
          <w:tcPr>
            <w:tcW w:w="1757" w:type="dxa"/>
          </w:tcPr>
          <w:p w14:paraId="59366B17" w14:textId="77777777" w:rsidR="003175CD" w:rsidRPr="00907846" w:rsidRDefault="003175CD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7846">
              <w:rPr>
                <w:color w:val="auto"/>
              </w:rPr>
              <w:t>ukupno utuženo</w:t>
            </w:r>
          </w:p>
        </w:tc>
        <w:tc>
          <w:tcPr>
            <w:tcW w:w="1623" w:type="dxa"/>
          </w:tcPr>
          <w:p w14:paraId="17B743B3" w14:textId="77777777" w:rsidR="003175CD" w:rsidRPr="00907846" w:rsidRDefault="003175CD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7846">
              <w:rPr>
                <w:color w:val="auto"/>
              </w:rPr>
              <w:t>riješeno</w:t>
            </w:r>
          </w:p>
        </w:tc>
        <w:tc>
          <w:tcPr>
            <w:tcW w:w="1607" w:type="dxa"/>
          </w:tcPr>
          <w:p w14:paraId="6CACE48B" w14:textId="77777777" w:rsidR="003175CD" w:rsidRPr="00907846" w:rsidRDefault="003175CD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7846">
              <w:rPr>
                <w:color w:val="auto"/>
              </w:rPr>
              <w:t>ostalo za riješiti</w:t>
            </w:r>
          </w:p>
        </w:tc>
        <w:tc>
          <w:tcPr>
            <w:tcW w:w="1058" w:type="dxa"/>
          </w:tcPr>
          <w:p w14:paraId="3FC8A361" w14:textId="77777777" w:rsidR="003175CD" w:rsidRPr="00907846" w:rsidRDefault="003175CD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7846">
              <w:rPr>
                <w:color w:val="auto"/>
              </w:rPr>
              <w:t>broj parnica</w:t>
            </w:r>
          </w:p>
        </w:tc>
        <w:tc>
          <w:tcPr>
            <w:tcW w:w="1161" w:type="dxa"/>
          </w:tcPr>
          <w:p w14:paraId="0F3095E2" w14:textId="17A4729C" w:rsidR="003175CD" w:rsidRPr="00907846" w:rsidRDefault="0052028B" w:rsidP="0090784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8B79E8" w:rsidRPr="00907846">
              <w:rPr>
                <w:color w:val="auto"/>
              </w:rPr>
              <w:t>ostotak</w:t>
            </w:r>
            <w:r>
              <w:rPr>
                <w:color w:val="auto"/>
              </w:rPr>
              <w:t xml:space="preserve"> riješenih</w:t>
            </w:r>
          </w:p>
        </w:tc>
      </w:tr>
      <w:tr w:rsidR="001C0DC4" w:rsidRPr="00245E77" w14:paraId="1784C31B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E7AE090" w14:textId="731FFD2F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  <w:tc>
          <w:tcPr>
            <w:tcW w:w="107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B05F45D" w14:textId="075BF2B0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63</w:t>
            </w:r>
          </w:p>
        </w:tc>
        <w:tc>
          <w:tcPr>
            <w:tcW w:w="175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E7C7DF6" w14:textId="212EC8C9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11.414,56</w:t>
            </w:r>
          </w:p>
        </w:tc>
        <w:tc>
          <w:tcPr>
            <w:tcW w:w="162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8F908AD" w14:textId="7A5E05EC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10.406,77</w:t>
            </w:r>
          </w:p>
        </w:tc>
        <w:tc>
          <w:tcPr>
            <w:tcW w:w="160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4CECB8A" w14:textId="140F7687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1.007,79</w:t>
            </w:r>
          </w:p>
        </w:tc>
        <w:tc>
          <w:tcPr>
            <w:tcW w:w="105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C6315D3" w14:textId="2A02BF60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048E4F7" w14:textId="1A32445C" w:rsidR="001C0DC4" w:rsidRPr="00907846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91</w:t>
            </w:r>
            <w:r w:rsidR="001C0DC4" w:rsidRPr="00907846">
              <w:rPr>
                <w:color w:val="auto"/>
              </w:rPr>
              <w:t>%</w:t>
            </w:r>
          </w:p>
        </w:tc>
      </w:tr>
      <w:tr w:rsidR="001C0DC4" w:rsidRPr="00245E77" w14:paraId="5CFDADEF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B3DA173" w14:textId="7ABDF9D2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66678CEB" w14:textId="7C39FF53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385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D9612E7" w14:textId="425C6FEF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63.800,71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715FE13C" w14:textId="3C3AF76D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60.268,25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0650B948" w14:textId="3ED5B4AF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3.532,46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1E0A3A5" w14:textId="5983595C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01F2DC65" w14:textId="479FB086" w:rsidR="001C0DC4" w:rsidRPr="00907846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B341D1">
              <w:rPr>
                <w:color w:val="auto"/>
              </w:rPr>
              <w:t>4</w:t>
            </w:r>
            <w:r w:rsidR="001C0DC4" w:rsidRPr="00907846">
              <w:rPr>
                <w:color w:val="auto"/>
              </w:rPr>
              <w:t>%</w:t>
            </w:r>
          </w:p>
        </w:tc>
      </w:tr>
      <w:tr w:rsidR="001C0DC4" w:rsidRPr="00245E77" w14:paraId="23513B79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B06A038" w14:textId="5173D2FE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83D282A" w14:textId="2E93D63A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242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D3A7FFD" w14:textId="6BC0049E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43.945,91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484CF79C" w14:textId="5617E714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39.</w:t>
            </w:r>
            <w:r w:rsidR="00B341D1">
              <w:rPr>
                <w:color w:val="auto"/>
              </w:rPr>
              <w:t>735,88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4BC3E853" w14:textId="609A519A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="00B341D1">
              <w:rPr>
                <w:color w:val="auto"/>
              </w:rPr>
              <w:t>210,03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5B48B06" w14:textId="3BFB9F94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39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6A463AF8" w14:textId="502ED3B5" w:rsidR="001C0DC4" w:rsidRPr="00907846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90</w:t>
            </w:r>
            <w:r w:rsidR="001C0DC4" w:rsidRPr="00907846">
              <w:rPr>
                <w:color w:val="auto"/>
              </w:rPr>
              <w:t>%</w:t>
            </w:r>
          </w:p>
        </w:tc>
      </w:tr>
      <w:tr w:rsidR="001C0DC4" w:rsidRPr="001C1C7D" w14:paraId="5E3C7642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E6362B3" w14:textId="30F4DDB7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45CE73C0" w14:textId="0E0788C6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222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C3B5702" w14:textId="7D44BF2D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34.346,90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2B859B6E" w14:textId="10729303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AD3767">
              <w:rPr>
                <w:color w:val="auto"/>
              </w:rPr>
              <w:t>.</w:t>
            </w:r>
            <w:r>
              <w:rPr>
                <w:color w:val="auto"/>
              </w:rPr>
              <w:t>098,61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FA88B2D" w14:textId="5E11953A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="00B341D1">
              <w:rPr>
                <w:color w:val="auto"/>
              </w:rPr>
              <w:t>248,29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FF00A60" w14:textId="438C24B5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76CAD439" w14:textId="5BC7D1C7" w:rsidR="001C0DC4" w:rsidRPr="00907846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341D1">
              <w:rPr>
                <w:color w:val="auto"/>
              </w:rPr>
              <w:t>8</w:t>
            </w:r>
            <w:r w:rsidRPr="00907846">
              <w:rPr>
                <w:color w:val="auto"/>
              </w:rPr>
              <w:t>%</w:t>
            </w:r>
          </w:p>
        </w:tc>
      </w:tr>
      <w:tr w:rsidR="001C0DC4" w:rsidRPr="001C1C7D" w14:paraId="7E131AB0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0919D04" w14:textId="5A09A522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7D417086" w14:textId="09F371EB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246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286CF39" w14:textId="66C0BCC3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42.846,79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18C89201" w14:textId="6E1928DA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341D1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="00B341D1">
              <w:rPr>
                <w:color w:val="auto"/>
              </w:rPr>
              <w:t>111,75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6195F119" w14:textId="07F548CE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AD3767">
              <w:rPr>
                <w:color w:val="auto"/>
              </w:rPr>
              <w:t>.</w:t>
            </w:r>
            <w:r>
              <w:rPr>
                <w:color w:val="auto"/>
              </w:rPr>
              <w:t>735,04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04F49E3" w14:textId="04D5BE1F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0CD26255" w14:textId="53C059B8" w:rsidR="001C0DC4" w:rsidRPr="00907846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341D1">
              <w:rPr>
                <w:color w:val="auto"/>
              </w:rPr>
              <w:t>9</w:t>
            </w:r>
            <w:r w:rsidRPr="00907846">
              <w:rPr>
                <w:color w:val="auto"/>
              </w:rPr>
              <w:t>%</w:t>
            </w:r>
          </w:p>
        </w:tc>
      </w:tr>
      <w:tr w:rsidR="001C0DC4" w:rsidRPr="001C1C7D" w14:paraId="196B0D9F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176A1EF" w14:textId="0E940BEA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5F2F0B6A" w14:textId="049CECDB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225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AD5C730" w14:textId="1B12A735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36.036,44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66474292" w14:textId="7AFA88B6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341D1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="00B341D1">
              <w:rPr>
                <w:color w:val="auto"/>
              </w:rPr>
              <w:t>128,52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56D1B57A" w14:textId="63926EC3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AD3767">
              <w:rPr>
                <w:color w:val="auto"/>
              </w:rPr>
              <w:t>.</w:t>
            </w:r>
            <w:r>
              <w:rPr>
                <w:color w:val="auto"/>
              </w:rPr>
              <w:t>907,92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62BEC60" w14:textId="6123F499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1E17FDA9" w14:textId="26F4A194" w:rsidR="001C0DC4" w:rsidRPr="00907846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8</w:t>
            </w:r>
            <w:r w:rsidR="00B341D1">
              <w:rPr>
                <w:color w:val="auto"/>
              </w:rPr>
              <w:t>6</w:t>
            </w:r>
            <w:r w:rsidR="001C0DC4" w:rsidRPr="00907846">
              <w:rPr>
                <w:color w:val="auto"/>
              </w:rPr>
              <w:t>%</w:t>
            </w:r>
          </w:p>
        </w:tc>
      </w:tr>
      <w:tr w:rsidR="001C0DC4" w:rsidRPr="001C1C7D" w14:paraId="3EBC1E0A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66EEE62" w14:textId="620479A1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58BBFDDE" w14:textId="025ECE72" w:rsidR="001C0DC4" w:rsidRPr="001C0DC4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181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F070670" w14:textId="5627A391" w:rsidR="001C0DC4" w:rsidRPr="001C0DC4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33.035,95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0B8ED9E5" w14:textId="4B8B647E" w:rsidR="001C0DC4" w:rsidRPr="001C0DC4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28.</w:t>
            </w:r>
            <w:r w:rsidR="00B341D1">
              <w:rPr>
                <w:color w:val="auto"/>
              </w:rPr>
              <w:t>962,37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0249EC8E" w14:textId="2C8945F9" w:rsidR="001C0DC4" w:rsidRPr="001C0DC4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="00B341D1">
              <w:rPr>
                <w:color w:val="auto"/>
              </w:rPr>
              <w:t>073,58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904A633" w14:textId="6E883F12" w:rsidR="001C0DC4" w:rsidRPr="001C0DC4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4C18">
              <w:rPr>
                <w:color w:val="auto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7268EF95" w14:textId="791668A4" w:rsidR="001C0DC4" w:rsidRPr="001C0DC4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341D1">
              <w:rPr>
                <w:color w:val="auto"/>
              </w:rPr>
              <w:t>8</w:t>
            </w:r>
            <w:r w:rsidR="001C0DC4" w:rsidRPr="00907846">
              <w:rPr>
                <w:color w:val="auto"/>
              </w:rPr>
              <w:t>%</w:t>
            </w:r>
          </w:p>
        </w:tc>
      </w:tr>
      <w:tr w:rsidR="001C0DC4" w:rsidRPr="00A16952" w14:paraId="267FBF95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DF3BA8A" w14:textId="168788E5" w:rsidR="001C0DC4" w:rsidRPr="001C0DC4" w:rsidRDefault="001C0DC4" w:rsidP="001C0DC4">
            <w:pPr>
              <w:pStyle w:val="NoSpacing"/>
              <w:jc w:val="center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DC4"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4A48097D" w14:textId="301191DC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EF7F15">
              <w:rPr>
                <w:color w:val="auto"/>
              </w:rPr>
              <w:t>156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8A0D395" w14:textId="28014719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24.418,54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5CE1C66E" w14:textId="194153D8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2</w:t>
            </w:r>
            <w:r w:rsidR="00B341D1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="00B341D1">
              <w:rPr>
                <w:color w:val="auto"/>
              </w:rPr>
              <w:t>684,67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5C8658DA" w14:textId="65FAC151" w:rsidR="001C0DC4" w:rsidRPr="004F4C18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2</w:t>
            </w:r>
            <w:r w:rsidR="00AD3767">
              <w:rPr>
                <w:color w:val="auto"/>
              </w:rPr>
              <w:t>.</w:t>
            </w:r>
            <w:r>
              <w:rPr>
                <w:color w:val="auto"/>
              </w:rPr>
              <w:t>733,87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90B9CCE" w14:textId="0A9572F0" w:rsidR="001C0DC4" w:rsidRPr="004F4C18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370113">
              <w:rPr>
                <w:color w:val="auto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3D8B5D1C" w14:textId="4213ED31" w:rsidR="001C0DC4" w:rsidRPr="004F4C18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8</w:t>
            </w:r>
            <w:r w:rsidR="00B341D1">
              <w:rPr>
                <w:color w:val="auto"/>
              </w:rPr>
              <w:t>9</w:t>
            </w:r>
            <w:r w:rsidR="001C0DC4" w:rsidRPr="00EF7F15">
              <w:rPr>
                <w:color w:val="auto"/>
              </w:rPr>
              <w:t>%</w:t>
            </w:r>
          </w:p>
        </w:tc>
      </w:tr>
      <w:tr w:rsidR="004B3A33" w:rsidRPr="00A16952" w14:paraId="079DEFBA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DD25A4B" w14:textId="26DA3B84" w:rsidR="004B3A33" w:rsidRPr="001C0DC4" w:rsidRDefault="004B3A33" w:rsidP="001C0DC4">
            <w:pPr>
              <w:pStyle w:val="NoSpacing"/>
              <w:jc w:val="center"/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79DEC782" w14:textId="16A2039C" w:rsidR="004B3A33" w:rsidRPr="00EF7F15" w:rsidRDefault="00621092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298C561" w14:textId="16BE2391" w:rsidR="004B3A33" w:rsidRPr="00EF7F15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31.423,10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69D8FD84" w14:textId="1BB56625" w:rsidR="004B3A33" w:rsidRPr="00EF7F15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341D1">
              <w:t>7</w:t>
            </w:r>
            <w:r>
              <w:t>.</w:t>
            </w:r>
            <w:r w:rsidR="00B341D1">
              <w:t>221,45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4482A4B8" w14:textId="003C380C" w:rsidR="004B3A33" w:rsidRPr="00EF7F15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AD3767">
              <w:t>.</w:t>
            </w:r>
            <w:r>
              <w:t>201,65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2F5F2AB" w14:textId="78D3E246" w:rsidR="004B3A33" w:rsidRPr="00370113" w:rsidRDefault="00621092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106B836F" w14:textId="5C39BD6B" w:rsidR="004B3A33" w:rsidRPr="00EF7F15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B341D1">
              <w:t>7</w:t>
            </w:r>
            <w:r w:rsidR="00621092">
              <w:t>%</w:t>
            </w:r>
          </w:p>
        </w:tc>
      </w:tr>
      <w:tr w:rsidR="004320E3" w:rsidRPr="00A16952" w14:paraId="18FE3E06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5603918" w14:textId="034B727A" w:rsidR="004320E3" w:rsidRPr="00061806" w:rsidRDefault="004320E3" w:rsidP="001C0DC4">
            <w:pPr>
              <w:pStyle w:val="NoSpacing"/>
              <w:jc w:val="center"/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3767"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77B2709" w14:textId="65D901C9" w:rsidR="004320E3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A954B86" w14:textId="536B92DB" w:rsidR="004320E3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42.906,13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7C7F49EA" w14:textId="19F7B7B4" w:rsidR="004320E3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AD3767">
              <w:t>7.</w:t>
            </w:r>
            <w:r>
              <w:t>139,61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A4387F9" w14:textId="633FD52A" w:rsidR="004320E3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AD3767">
              <w:t>.</w:t>
            </w:r>
            <w:r>
              <w:t>766,52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BC43FEF" w14:textId="7325CBCF" w:rsidR="004320E3" w:rsidRDefault="00AD3767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42D5A3EB" w14:textId="1E882AA2" w:rsidR="004320E3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</w:t>
            </w:r>
            <w:r w:rsidR="00AD3767">
              <w:t>%</w:t>
            </w:r>
          </w:p>
        </w:tc>
      </w:tr>
      <w:tr w:rsidR="00285ACA" w:rsidRPr="00A16952" w14:paraId="643B1A1C" w14:textId="77777777" w:rsidTr="000B1B1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56C52F4" w14:textId="6A08BE5B" w:rsidR="00285ACA" w:rsidRPr="00B341D1" w:rsidRDefault="00285ACA" w:rsidP="001C0DC4">
            <w:pPr>
              <w:pStyle w:val="NoSpacing"/>
              <w:jc w:val="center"/>
              <w:rPr>
                <w:b w:val="0"/>
                <w:bCs w:val="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41D1">
              <w:rPr>
                <w:b w:val="0"/>
                <w:b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7B73562" w14:textId="72F3DA34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1D1">
              <w:t>221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A87A2CD" w14:textId="45322926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38.063,23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707D8722" w14:textId="6FA14DA6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23.417,95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1AB61C70" w14:textId="04ACB4FF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14.645,28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76DBC8B" w14:textId="70A84472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27E701C1" w14:textId="1AF2DFE3" w:rsidR="00285ACA" w:rsidRPr="00B341D1" w:rsidRDefault="00B341D1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62%</w:t>
            </w:r>
          </w:p>
        </w:tc>
      </w:tr>
      <w:tr w:rsidR="001C0DC4" w:rsidRPr="00A16952" w14:paraId="1B4C7CB7" w14:textId="77777777" w:rsidTr="001C0DC4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62B5F33" w14:textId="60593FF6" w:rsidR="001C0DC4" w:rsidRPr="00EF7F15" w:rsidRDefault="001C0DC4" w:rsidP="001C0DC4">
            <w:pPr>
              <w:pStyle w:val="NoSpacing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7846">
              <w:rPr>
                <w:color w:val="auto"/>
              </w:rPr>
              <w:t>ukupno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8F02AA6" w14:textId="2560B6BC" w:rsidR="001C0DC4" w:rsidRPr="00EF7F15" w:rsidRDefault="00AD3767" w:rsidP="006210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2</w:t>
            </w:r>
            <w:r w:rsidR="00B341D1">
              <w:rPr>
                <w:b/>
                <w:bCs/>
                <w:color w:val="auto"/>
              </w:rPr>
              <w:t>333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0A11DB6" w14:textId="064F9F79" w:rsidR="001C0DC4" w:rsidRPr="00EF7F15" w:rsidRDefault="00B341D1" w:rsidP="006210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402.238,26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FFDAF40" w14:textId="2FB05724" w:rsidR="001C0DC4" w:rsidRPr="00EF7F15" w:rsidRDefault="00B341D1" w:rsidP="006210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324.757,88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23905D0" w14:textId="7E23024A" w:rsidR="001C0DC4" w:rsidRPr="00EF7F15" w:rsidRDefault="00B341D1" w:rsidP="006210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54.062,43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0A0D50D" w14:textId="3B84950A" w:rsidR="001C0DC4" w:rsidRPr="00370113" w:rsidRDefault="0091781A" w:rsidP="006210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170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51A416B" w14:textId="62F52FFC" w:rsidR="001C0DC4" w:rsidRPr="00EF7F15" w:rsidRDefault="001C0DC4" w:rsidP="001C0DC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auto"/>
              </w:rPr>
              <w:t>8</w:t>
            </w:r>
            <w:r w:rsidR="00B341D1">
              <w:rPr>
                <w:b/>
                <w:bCs/>
                <w:color w:val="auto"/>
              </w:rPr>
              <w:t>1</w:t>
            </w:r>
            <w:r w:rsidRPr="004F4C18">
              <w:rPr>
                <w:b/>
                <w:bCs/>
                <w:color w:val="auto"/>
              </w:rPr>
              <w:t>%</w:t>
            </w:r>
          </w:p>
        </w:tc>
      </w:tr>
    </w:tbl>
    <w:p w14:paraId="47835BE9" w14:textId="77777777" w:rsidR="00401D57" w:rsidRPr="007B09E3" w:rsidRDefault="00401D57" w:rsidP="00A662FA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bookmarkEnd w:id="22"/>
    <w:p w14:paraId="29340849" w14:textId="5742E596" w:rsidR="007D658F" w:rsidRDefault="007D1960" w:rsidP="007D1960">
      <w:pPr>
        <w:jc w:val="left"/>
      </w:pPr>
      <w:r>
        <w:t>Z</w:t>
      </w:r>
      <w:r w:rsidR="006739EE">
        <w:t xml:space="preserve">a utuživanje vodnih i komunalnih usluga izvršenih građanima nakon od 01.01.2014. kao </w:t>
      </w:r>
      <w:r>
        <w:t>o</w:t>
      </w:r>
      <w:r w:rsidR="006739EE">
        <w:t xml:space="preserve">vrhovoditelj nastupa Ponikve usluga d.o.o. </w:t>
      </w:r>
      <w:bookmarkStart w:id="23" w:name="_Hlk193091332"/>
      <w:r w:rsidR="006739EE">
        <w:t xml:space="preserve">na temelju </w:t>
      </w:r>
      <w:r>
        <w:t>U</w:t>
      </w:r>
      <w:r w:rsidR="006739EE">
        <w:t>govora o poslovnoj suradnji</w:t>
      </w:r>
      <w:bookmarkEnd w:id="23"/>
      <w:r>
        <w:t>. N</w:t>
      </w:r>
      <w:r w:rsidR="007D658F" w:rsidRPr="007D658F">
        <w:t>aplaćena potraživanja raspoređuju se na svako društvo ovisno o naplaćenoj vrsti usluge</w:t>
      </w:r>
      <w:r>
        <w:t xml:space="preserve"> (Ponikve voda/Ponikve eko otok Krk).</w:t>
      </w:r>
    </w:p>
    <w:p w14:paraId="5687EDFB" w14:textId="6F1114AE" w:rsidR="006739EE" w:rsidRDefault="006739EE" w:rsidP="006739EE">
      <w:pPr>
        <w:jc w:val="left"/>
      </w:pPr>
      <w:r>
        <w:t xml:space="preserve">Naplata pravomoćnih rješenja je različita ovisno o dostupnim podacima o imovini ovršenika. Najlakše i učinkovitije je ovrhu izvršavati na novčanim sredstvima, ali nije uvijek provediva s obzirom na stanje računa, osobito u današnje vrijeme zbog </w:t>
      </w:r>
      <w:r w:rsidR="007D658F">
        <w:t>veliko</w:t>
      </w:r>
      <w:r>
        <w:t xml:space="preserve">g broja blokiranih računa i pravnih osoba i građana. Također valja spomenuti i predstečajne nagodbe te brisanje pravnih osoba iz sudskog registra po službenoj dužnosti (bez imovine i mogućnosti naplate). </w:t>
      </w:r>
    </w:p>
    <w:p w14:paraId="17DBC690" w14:textId="5CD82B18" w:rsidR="006739EE" w:rsidRDefault="006739EE" w:rsidP="006739EE">
      <w:pPr>
        <w:jc w:val="left"/>
      </w:pPr>
      <w:r>
        <w:t>Protiv stranih ovršenika, državljana zemalja članica EU podnosimo europski platni nalog. Tokom 202</w:t>
      </w:r>
      <w:r w:rsidR="00B341D1">
        <w:t>4</w:t>
      </w:r>
      <w:r>
        <w:t xml:space="preserve">. godine je podneseno </w:t>
      </w:r>
      <w:r w:rsidR="00B341D1">
        <w:t>35</w:t>
      </w:r>
      <w:r>
        <w:t xml:space="preserve"> europskih platnih naloga protiv ovšenika državljana iz više zemalja članica EU (Slovenija, Njemačka, Mađarska, Francuska, Austrija i Belgija).</w:t>
      </w:r>
    </w:p>
    <w:p w14:paraId="4366DDBF" w14:textId="7E24E65B" w:rsidR="006739EE" w:rsidRDefault="006739EE" w:rsidP="006739EE">
      <w:pPr>
        <w:jc w:val="left"/>
      </w:pPr>
      <w:r>
        <w:t xml:space="preserve">Do sada se ovrha nije tražila na nekretninama (ili rijetko) jer su vrijednosti ovršnih postupaka male, a izmjenama Ovršnog zakona je dodatno ograničena na vrijednost potraživanja od minimalno </w:t>
      </w:r>
      <w:r w:rsidR="00CB5050">
        <w:t>5.300,00 eur</w:t>
      </w:r>
      <w:r>
        <w:t xml:space="preserve"> uz uvjete koji se procjenjuju u pojedinom postupku. U nekim slučajevima se traži izricanje mjere osiguranja za naplatu potraživanja sa zabilježbom u zemljišnoj knjizi.</w:t>
      </w:r>
    </w:p>
    <w:p w14:paraId="16DCBFA1" w14:textId="456BD01C" w:rsidR="00A91673" w:rsidRPr="000C2DA0" w:rsidRDefault="006739EE" w:rsidP="0044502E">
      <w:pPr>
        <w:jc w:val="left"/>
      </w:pPr>
      <w:r>
        <w:t>Naplata na pokretninama je također neizvjesna i obavlja se po posebnom postupku u kojemu je potrebno osigurati čuvanje zapljenjenih stvari ili angažirati javnog komisionara, a naplata ovisi o činjenici da li će se prodati nađene pokretnine (ako ih ima). Iz prodaje pokretnine se najprije naplaćuju troškovi, a ovrhovoditelj naplaćuje ostatak.</w:t>
      </w:r>
    </w:p>
    <w:sectPr w:rsidR="00A91673" w:rsidRPr="000C2DA0" w:rsidSect="002F56D8">
      <w:headerReference w:type="default" r:id="rId11"/>
      <w:footerReference w:type="default" r:id="rId12"/>
      <w:pgSz w:w="11906" w:h="16838" w:code="9"/>
      <w:pgMar w:top="720" w:right="1418" w:bottom="709" w:left="1418" w:header="170" w:footer="746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E3B8" w14:textId="77777777" w:rsidR="00E50227" w:rsidRDefault="00E50227" w:rsidP="00FE63D5">
      <w:r>
        <w:separator/>
      </w:r>
    </w:p>
  </w:endnote>
  <w:endnote w:type="continuationSeparator" w:id="0">
    <w:p w14:paraId="0B6FE3BB" w14:textId="77777777" w:rsidR="00E50227" w:rsidRDefault="00E50227" w:rsidP="00FE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8C62" w14:textId="3187E22D" w:rsidR="00E13DAA" w:rsidRPr="00472367" w:rsidRDefault="00E13DAA" w:rsidP="009757A8">
    <w:pPr>
      <w:pStyle w:val="Footer"/>
      <w:jc w:val="center"/>
      <w:rPr>
        <w:b/>
        <w:color w:val="4F81BD" w:themeColor="accent1"/>
        <w:sz w:val="18"/>
        <w:szCs w:val="18"/>
      </w:rPr>
    </w:pPr>
    <w:r>
      <w:rPr>
        <w:b/>
        <w:color w:val="4F81BD" w:themeColor="accent1"/>
        <w:sz w:val="18"/>
        <w:szCs w:val="18"/>
      </w:rPr>
      <w:t>Ponikve usluga d.o.o. – 202</w:t>
    </w:r>
    <w:r w:rsidR="00D71382">
      <w:rPr>
        <w:b/>
        <w:color w:val="4F81BD" w:themeColor="accent1"/>
        <w:sz w:val="18"/>
        <w:szCs w:val="18"/>
      </w:rPr>
      <w:t>4</w:t>
    </w:r>
    <w:r>
      <w:rPr>
        <w:b/>
        <w:color w:val="4F81BD" w:themeColor="accent1"/>
        <w:sz w:val="18"/>
        <w:szCs w:val="18"/>
      </w:rPr>
      <w:t>. godina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66A1" w14:textId="77777777" w:rsidR="00E50227" w:rsidRDefault="00E50227" w:rsidP="00FE63D5">
      <w:r>
        <w:separator/>
      </w:r>
    </w:p>
  </w:footnote>
  <w:footnote w:type="continuationSeparator" w:id="0">
    <w:p w14:paraId="14033BAF" w14:textId="77777777" w:rsidR="00E50227" w:rsidRDefault="00E50227" w:rsidP="00FE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BA2" w14:textId="3ECA4091" w:rsidR="00E13DAA" w:rsidRDefault="00E13DAA">
    <w:pPr>
      <w:pStyle w:val="Header"/>
      <w:jc w:val="right"/>
    </w:pPr>
  </w:p>
  <w:sdt>
    <w:sdtPr>
      <w:rPr>
        <w:color w:val="7F7F7F" w:themeColor="background1" w:themeShade="7F"/>
        <w:spacing w:val="60"/>
      </w:rPr>
      <w:id w:val="-1105569789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06DD62CB" w14:textId="701BC05B" w:rsidR="00E13DAA" w:rsidRPr="00472367" w:rsidRDefault="00E13DAA" w:rsidP="00472367">
        <w:pPr>
          <w:pBdr>
            <w:bottom w:val="single" w:sz="4" w:space="1" w:color="D9D9D9" w:themeColor="background1" w:themeShade="D9"/>
          </w:pBdr>
          <w:tabs>
            <w:tab w:val="center" w:pos="4536"/>
            <w:tab w:val="right" w:pos="9072"/>
          </w:tabs>
          <w:jc w:val="right"/>
          <w:rPr>
            <w:b/>
          </w:rPr>
        </w:pPr>
        <w:r w:rsidRPr="00472367">
          <w:rPr>
            <w:color w:val="7F7F7F" w:themeColor="background1" w:themeShade="7F"/>
            <w:spacing w:val="60"/>
          </w:rPr>
          <w:t>Stranica</w:t>
        </w:r>
        <w:r w:rsidRPr="00472367">
          <w:t xml:space="preserve"> | </w:t>
        </w:r>
        <w:r w:rsidRPr="00472367">
          <w:fldChar w:fldCharType="begin"/>
        </w:r>
        <w:r w:rsidRPr="00472367">
          <w:instrText xml:space="preserve"> PAGE   \* MERGEFORMAT </w:instrText>
        </w:r>
        <w:r w:rsidRPr="00472367">
          <w:fldChar w:fldCharType="separate"/>
        </w:r>
        <w:r w:rsidR="005E4375">
          <w:rPr>
            <w:noProof/>
          </w:rPr>
          <w:t>23</w:t>
        </w:r>
        <w:r w:rsidRPr="00472367">
          <w:rPr>
            <w:b/>
            <w:noProof/>
          </w:rPr>
          <w:fldChar w:fldCharType="end"/>
        </w:r>
      </w:p>
    </w:sdtContent>
  </w:sdt>
  <w:p w14:paraId="2777EB51" w14:textId="77777777" w:rsidR="00E13DAA" w:rsidRDefault="00E13DAA" w:rsidP="00472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F30"/>
    <w:multiLevelType w:val="hybridMultilevel"/>
    <w:tmpl w:val="65083DAC"/>
    <w:lvl w:ilvl="0" w:tplc="041A0019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CEE3765"/>
    <w:multiLevelType w:val="hybridMultilevel"/>
    <w:tmpl w:val="7F823F6A"/>
    <w:lvl w:ilvl="0" w:tplc="4C1C1CF2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BFC8EEF6" w:tentative="1">
      <w:start w:val="1"/>
      <w:numFmt w:val="lowerLetter"/>
      <w:lvlText w:val="%2."/>
      <w:lvlJc w:val="left"/>
      <w:pPr>
        <w:ind w:left="1440" w:hanging="360"/>
      </w:pPr>
    </w:lvl>
    <w:lvl w:ilvl="2" w:tplc="E4448CFA" w:tentative="1">
      <w:start w:val="1"/>
      <w:numFmt w:val="lowerRoman"/>
      <w:lvlText w:val="%3."/>
      <w:lvlJc w:val="right"/>
      <w:pPr>
        <w:ind w:left="2160" w:hanging="180"/>
      </w:pPr>
    </w:lvl>
    <w:lvl w:ilvl="3" w:tplc="D5688318" w:tentative="1">
      <w:start w:val="1"/>
      <w:numFmt w:val="decimal"/>
      <w:lvlText w:val="%4."/>
      <w:lvlJc w:val="left"/>
      <w:pPr>
        <w:ind w:left="2880" w:hanging="360"/>
      </w:pPr>
    </w:lvl>
    <w:lvl w:ilvl="4" w:tplc="AD1C8FF8" w:tentative="1">
      <w:start w:val="1"/>
      <w:numFmt w:val="lowerLetter"/>
      <w:lvlText w:val="%5."/>
      <w:lvlJc w:val="left"/>
      <w:pPr>
        <w:ind w:left="3600" w:hanging="360"/>
      </w:pPr>
    </w:lvl>
    <w:lvl w:ilvl="5" w:tplc="83EEAC8C" w:tentative="1">
      <w:start w:val="1"/>
      <w:numFmt w:val="lowerRoman"/>
      <w:lvlText w:val="%6."/>
      <w:lvlJc w:val="right"/>
      <w:pPr>
        <w:ind w:left="4320" w:hanging="180"/>
      </w:pPr>
    </w:lvl>
    <w:lvl w:ilvl="6" w:tplc="F2EE27AA" w:tentative="1">
      <w:start w:val="1"/>
      <w:numFmt w:val="decimal"/>
      <w:lvlText w:val="%7."/>
      <w:lvlJc w:val="left"/>
      <w:pPr>
        <w:ind w:left="5040" w:hanging="360"/>
      </w:pPr>
    </w:lvl>
    <w:lvl w:ilvl="7" w:tplc="018E0EFE" w:tentative="1">
      <w:start w:val="1"/>
      <w:numFmt w:val="lowerLetter"/>
      <w:lvlText w:val="%8."/>
      <w:lvlJc w:val="left"/>
      <w:pPr>
        <w:ind w:left="5760" w:hanging="360"/>
      </w:pPr>
    </w:lvl>
    <w:lvl w:ilvl="8" w:tplc="629EC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748A"/>
    <w:multiLevelType w:val="hybridMultilevel"/>
    <w:tmpl w:val="478AC52E"/>
    <w:lvl w:ilvl="0" w:tplc="041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70349"/>
    <w:multiLevelType w:val="hybridMultilevel"/>
    <w:tmpl w:val="7E2CD27C"/>
    <w:lvl w:ilvl="0" w:tplc="041A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33641"/>
    <w:multiLevelType w:val="hybridMultilevel"/>
    <w:tmpl w:val="D902C44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065A32"/>
    <w:multiLevelType w:val="multilevel"/>
    <w:tmpl w:val="030C55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82F13A8"/>
    <w:multiLevelType w:val="hybridMultilevel"/>
    <w:tmpl w:val="6BF6182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7517"/>
    <w:multiLevelType w:val="multilevel"/>
    <w:tmpl w:val="1480BB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E66FF9"/>
    <w:multiLevelType w:val="hybridMultilevel"/>
    <w:tmpl w:val="C2A0F914"/>
    <w:lvl w:ilvl="0" w:tplc="041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504E9"/>
    <w:multiLevelType w:val="hybridMultilevel"/>
    <w:tmpl w:val="4BB6FA80"/>
    <w:lvl w:ilvl="0" w:tplc="041A0005">
      <w:start w:val="1"/>
      <w:numFmt w:val="decimal"/>
      <w:lvlText w:val="1.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</w:rPr>
    </w:lvl>
    <w:lvl w:ilvl="1" w:tplc="041A0005" w:tentative="1">
      <w:start w:val="1"/>
      <w:numFmt w:val="lowerLetter"/>
      <w:lvlText w:val="%2."/>
      <w:lvlJc w:val="left"/>
      <w:pPr>
        <w:ind w:left="1800" w:hanging="360"/>
      </w:pPr>
    </w:lvl>
    <w:lvl w:ilvl="2" w:tplc="041A0005" w:tentative="1">
      <w:start w:val="1"/>
      <w:numFmt w:val="lowerRoman"/>
      <w:lvlText w:val="%3."/>
      <w:lvlJc w:val="right"/>
      <w:pPr>
        <w:ind w:left="2520" w:hanging="180"/>
      </w:pPr>
    </w:lvl>
    <w:lvl w:ilvl="3" w:tplc="041A0001" w:tentative="1">
      <w:start w:val="1"/>
      <w:numFmt w:val="decimal"/>
      <w:lvlText w:val="%4."/>
      <w:lvlJc w:val="left"/>
      <w:pPr>
        <w:ind w:left="3240" w:hanging="360"/>
      </w:pPr>
    </w:lvl>
    <w:lvl w:ilvl="4" w:tplc="041A0003" w:tentative="1">
      <w:start w:val="1"/>
      <w:numFmt w:val="lowerLetter"/>
      <w:lvlText w:val="%5."/>
      <w:lvlJc w:val="left"/>
      <w:pPr>
        <w:ind w:left="3960" w:hanging="360"/>
      </w:pPr>
    </w:lvl>
    <w:lvl w:ilvl="5" w:tplc="041A0005" w:tentative="1">
      <w:start w:val="1"/>
      <w:numFmt w:val="lowerRoman"/>
      <w:lvlText w:val="%6."/>
      <w:lvlJc w:val="right"/>
      <w:pPr>
        <w:ind w:left="4680" w:hanging="180"/>
      </w:pPr>
    </w:lvl>
    <w:lvl w:ilvl="6" w:tplc="041A0001" w:tentative="1">
      <w:start w:val="1"/>
      <w:numFmt w:val="decimal"/>
      <w:lvlText w:val="%7."/>
      <w:lvlJc w:val="left"/>
      <w:pPr>
        <w:ind w:left="5400" w:hanging="360"/>
      </w:pPr>
    </w:lvl>
    <w:lvl w:ilvl="7" w:tplc="041A0003" w:tentative="1">
      <w:start w:val="1"/>
      <w:numFmt w:val="lowerLetter"/>
      <w:lvlText w:val="%8."/>
      <w:lvlJc w:val="left"/>
      <w:pPr>
        <w:ind w:left="6120" w:hanging="360"/>
      </w:pPr>
    </w:lvl>
    <w:lvl w:ilvl="8" w:tplc="041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E33123"/>
    <w:multiLevelType w:val="hybridMultilevel"/>
    <w:tmpl w:val="A1803FB6"/>
    <w:lvl w:ilvl="0" w:tplc="08BC6D1E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8513A"/>
    <w:multiLevelType w:val="multilevel"/>
    <w:tmpl w:val="E7705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49504CCA"/>
    <w:multiLevelType w:val="hybridMultilevel"/>
    <w:tmpl w:val="0AA0E5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5CB5"/>
    <w:multiLevelType w:val="hybridMultilevel"/>
    <w:tmpl w:val="8FF400CE"/>
    <w:lvl w:ilvl="0" w:tplc="08BC6D1E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F4C1E"/>
    <w:multiLevelType w:val="hybridMultilevel"/>
    <w:tmpl w:val="850C9FC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BF785B"/>
    <w:multiLevelType w:val="hybridMultilevel"/>
    <w:tmpl w:val="FECC68C0"/>
    <w:lvl w:ilvl="0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F252C9"/>
    <w:multiLevelType w:val="multilevel"/>
    <w:tmpl w:val="73F87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F0A594B"/>
    <w:multiLevelType w:val="hybridMultilevel"/>
    <w:tmpl w:val="D4C8A9B2"/>
    <w:lvl w:ilvl="0" w:tplc="041A000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19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41ADF"/>
    <w:multiLevelType w:val="hybridMultilevel"/>
    <w:tmpl w:val="0C046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A5679"/>
    <w:multiLevelType w:val="hybridMultilevel"/>
    <w:tmpl w:val="A0463AB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2880196">
    <w:abstractNumId w:val="8"/>
  </w:num>
  <w:num w:numId="2" w16cid:durableId="1661302050">
    <w:abstractNumId w:val="10"/>
  </w:num>
  <w:num w:numId="3" w16cid:durableId="398599496">
    <w:abstractNumId w:val="15"/>
  </w:num>
  <w:num w:numId="4" w16cid:durableId="1188567794">
    <w:abstractNumId w:val="1"/>
  </w:num>
  <w:num w:numId="5" w16cid:durableId="1735352518">
    <w:abstractNumId w:val="18"/>
  </w:num>
  <w:num w:numId="6" w16cid:durableId="902719684">
    <w:abstractNumId w:val="5"/>
  </w:num>
  <w:num w:numId="7" w16cid:durableId="1853563693">
    <w:abstractNumId w:val="4"/>
  </w:num>
  <w:num w:numId="8" w16cid:durableId="1409961464">
    <w:abstractNumId w:val="20"/>
  </w:num>
  <w:num w:numId="9" w16cid:durableId="786000787">
    <w:abstractNumId w:val="7"/>
  </w:num>
  <w:num w:numId="10" w16cid:durableId="1894076735">
    <w:abstractNumId w:val="19"/>
  </w:num>
  <w:num w:numId="11" w16cid:durableId="1865513345">
    <w:abstractNumId w:val="11"/>
  </w:num>
  <w:num w:numId="12" w16cid:durableId="1792939827">
    <w:abstractNumId w:val="14"/>
  </w:num>
  <w:num w:numId="13" w16cid:durableId="1461915463">
    <w:abstractNumId w:val="13"/>
  </w:num>
  <w:num w:numId="14" w16cid:durableId="1083796555">
    <w:abstractNumId w:val="17"/>
  </w:num>
  <w:num w:numId="15" w16cid:durableId="1451315591">
    <w:abstractNumId w:val="0"/>
  </w:num>
  <w:num w:numId="16" w16cid:durableId="1010839260">
    <w:abstractNumId w:val="3"/>
  </w:num>
  <w:num w:numId="17" w16cid:durableId="774247313">
    <w:abstractNumId w:val="9"/>
  </w:num>
  <w:num w:numId="18" w16cid:durableId="1069814296">
    <w:abstractNumId w:val="16"/>
  </w:num>
  <w:num w:numId="19" w16cid:durableId="1909996800">
    <w:abstractNumId w:val="2"/>
  </w:num>
  <w:num w:numId="20" w16cid:durableId="1775442484">
    <w:abstractNumId w:val="6"/>
  </w:num>
  <w:num w:numId="21" w16cid:durableId="9312022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D"/>
    <w:rsid w:val="00000013"/>
    <w:rsid w:val="00000C6F"/>
    <w:rsid w:val="00002023"/>
    <w:rsid w:val="00002295"/>
    <w:rsid w:val="000022B4"/>
    <w:rsid w:val="000034C4"/>
    <w:rsid w:val="000036BE"/>
    <w:rsid w:val="00004509"/>
    <w:rsid w:val="00004B01"/>
    <w:rsid w:val="00005966"/>
    <w:rsid w:val="00006683"/>
    <w:rsid w:val="000073E7"/>
    <w:rsid w:val="00007527"/>
    <w:rsid w:val="0001269E"/>
    <w:rsid w:val="00012861"/>
    <w:rsid w:val="00013941"/>
    <w:rsid w:val="00013B25"/>
    <w:rsid w:val="000144DC"/>
    <w:rsid w:val="00014EEC"/>
    <w:rsid w:val="00014FF1"/>
    <w:rsid w:val="000155D5"/>
    <w:rsid w:val="0002029B"/>
    <w:rsid w:val="00023CB0"/>
    <w:rsid w:val="000240D8"/>
    <w:rsid w:val="00024B3A"/>
    <w:rsid w:val="00025CB0"/>
    <w:rsid w:val="000262A9"/>
    <w:rsid w:val="000269C5"/>
    <w:rsid w:val="00027AA5"/>
    <w:rsid w:val="00030075"/>
    <w:rsid w:val="00030A58"/>
    <w:rsid w:val="00030B8D"/>
    <w:rsid w:val="00032EAA"/>
    <w:rsid w:val="000330D8"/>
    <w:rsid w:val="00033311"/>
    <w:rsid w:val="00034689"/>
    <w:rsid w:val="00034DA6"/>
    <w:rsid w:val="000368B2"/>
    <w:rsid w:val="000376BD"/>
    <w:rsid w:val="00037B42"/>
    <w:rsid w:val="00037BF4"/>
    <w:rsid w:val="000406E6"/>
    <w:rsid w:val="0004072D"/>
    <w:rsid w:val="0004112F"/>
    <w:rsid w:val="0004237A"/>
    <w:rsid w:val="00042454"/>
    <w:rsid w:val="000424C6"/>
    <w:rsid w:val="00042B56"/>
    <w:rsid w:val="00044277"/>
    <w:rsid w:val="00045216"/>
    <w:rsid w:val="0004588A"/>
    <w:rsid w:val="000461BF"/>
    <w:rsid w:val="000468FF"/>
    <w:rsid w:val="0004748F"/>
    <w:rsid w:val="00050E76"/>
    <w:rsid w:val="00051059"/>
    <w:rsid w:val="00051950"/>
    <w:rsid w:val="00052561"/>
    <w:rsid w:val="00055E5E"/>
    <w:rsid w:val="00056721"/>
    <w:rsid w:val="00056A58"/>
    <w:rsid w:val="00057216"/>
    <w:rsid w:val="0006096F"/>
    <w:rsid w:val="00060C8C"/>
    <w:rsid w:val="00061806"/>
    <w:rsid w:val="0006297A"/>
    <w:rsid w:val="00062BB8"/>
    <w:rsid w:val="00062FD7"/>
    <w:rsid w:val="0006390A"/>
    <w:rsid w:val="0006399C"/>
    <w:rsid w:val="000659AE"/>
    <w:rsid w:val="00067D28"/>
    <w:rsid w:val="00070AF6"/>
    <w:rsid w:val="000719A7"/>
    <w:rsid w:val="000720E5"/>
    <w:rsid w:val="0007234D"/>
    <w:rsid w:val="00072542"/>
    <w:rsid w:val="000748C6"/>
    <w:rsid w:val="00074F31"/>
    <w:rsid w:val="00075A8C"/>
    <w:rsid w:val="000771B9"/>
    <w:rsid w:val="00083950"/>
    <w:rsid w:val="00083A67"/>
    <w:rsid w:val="000858CB"/>
    <w:rsid w:val="0008598D"/>
    <w:rsid w:val="00085AD4"/>
    <w:rsid w:val="00085ED9"/>
    <w:rsid w:val="00085F3E"/>
    <w:rsid w:val="00086975"/>
    <w:rsid w:val="000875C9"/>
    <w:rsid w:val="00087C74"/>
    <w:rsid w:val="00090FE1"/>
    <w:rsid w:val="00091F13"/>
    <w:rsid w:val="00094190"/>
    <w:rsid w:val="0009655B"/>
    <w:rsid w:val="00096B18"/>
    <w:rsid w:val="000A072F"/>
    <w:rsid w:val="000A0C6C"/>
    <w:rsid w:val="000A1076"/>
    <w:rsid w:val="000A10BE"/>
    <w:rsid w:val="000A2188"/>
    <w:rsid w:val="000A3EFD"/>
    <w:rsid w:val="000A416D"/>
    <w:rsid w:val="000A41CA"/>
    <w:rsid w:val="000A5912"/>
    <w:rsid w:val="000A5D6F"/>
    <w:rsid w:val="000A6D68"/>
    <w:rsid w:val="000A76E2"/>
    <w:rsid w:val="000B0F72"/>
    <w:rsid w:val="000B14A4"/>
    <w:rsid w:val="000B1800"/>
    <w:rsid w:val="000B1B13"/>
    <w:rsid w:val="000B1C38"/>
    <w:rsid w:val="000B1D2B"/>
    <w:rsid w:val="000B3496"/>
    <w:rsid w:val="000B3598"/>
    <w:rsid w:val="000B381E"/>
    <w:rsid w:val="000B429F"/>
    <w:rsid w:val="000B431D"/>
    <w:rsid w:val="000B43BA"/>
    <w:rsid w:val="000B4F0A"/>
    <w:rsid w:val="000B513A"/>
    <w:rsid w:val="000B5A2B"/>
    <w:rsid w:val="000B5D81"/>
    <w:rsid w:val="000B61DE"/>
    <w:rsid w:val="000B6F99"/>
    <w:rsid w:val="000B7AA7"/>
    <w:rsid w:val="000B7D6E"/>
    <w:rsid w:val="000C09EF"/>
    <w:rsid w:val="000C0CB6"/>
    <w:rsid w:val="000C2DA0"/>
    <w:rsid w:val="000C3E2F"/>
    <w:rsid w:val="000C43D7"/>
    <w:rsid w:val="000C4E5D"/>
    <w:rsid w:val="000C51B9"/>
    <w:rsid w:val="000C5519"/>
    <w:rsid w:val="000C56AB"/>
    <w:rsid w:val="000C63E9"/>
    <w:rsid w:val="000C66A9"/>
    <w:rsid w:val="000C67B0"/>
    <w:rsid w:val="000C6D79"/>
    <w:rsid w:val="000C6D98"/>
    <w:rsid w:val="000C70B2"/>
    <w:rsid w:val="000C728D"/>
    <w:rsid w:val="000D08D6"/>
    <w:rsid w:val="000D15A2"/>
    <w:rsid w:val="000D3338"/>
    <w:rsid w:val="000D3E17"/>
    <w:rsid w:val="000D3E76"/>
    <w:rsid w:val="000D4B20"/>
    <w:rsid w:val="000D7956"/>
    <w:rsid w:val="000D7EBD"/>
    <w:rsid w:val="000E0811"/>
    <w:rsid w:val="000E09D6"/>
    <w:rsid w:val="000E0A3B"/>
    <w:rsid w:val="000E10EA"/>
    <w:rsid w:val="000E1836"/>
    <w:rsid w:val="000E1FAE"/>
    <w:rsid w:val="000E2A81"/>
    <w:rsid w:val="000E30F5"/>
    <w:rsid w:val="000E4A10"/>
    <w:rsid w:val="000E4C84"/>
    <w:rsid w:val="000E54CC"/>
    <w:rsid w:val="000E605B"/>
    <w:rsid w:val="000E656B"/>
    <w:rsid w:val="000E7E2A"/>
    <w:rsid w:val="000F0AF9"/>
    <w:rsid w:val="000F1756"/>
    <w:rsid w:val="000F31E0"/>
    <w:rsid w:val="000F4495"/>
    <w:rsid w:val="000F4C4B"/>
    <w:rsid w:val="000F5E82"/>
    <w:rsid w:val="000F601E"/>
    <w:rsid w:val="00102570"/>
    <w:rsid w:val="001026C4"/>
    <w:rsid w:val="001030EF"/>
    <w:rsid w:val="0010340F"/>
    <w:rsid w:val="00103835"/>
    <w:rsid w:val="00103C95"/>
    <w:rsid w:val="001046EF"/>
    <w:rsid w:val="00104D49"/>
    <w:rsid w:val="00105358"/>
    <w:rsid w:val="00107A4D"/>
    <w:rsid w:val="00107CD4"/>
    <w:rsid w:val="00111C12"/>
    <w:rsid w:val="001135F0"/>
    <w:rsid w:val="00113FA0"/>
    <w:rsid w:val="0011533B"/>
    <w:rsid w:val="0011543F"/>
    <w:rsid w:val="00115823"/>
    <w:rsid w:val="00116B6D"/>
    <w:rsid w:val="00117BD7"/>
    <w:rsid w:val="00117D69"/>
    <w:rsid w:val="00120A42"/>
    <w:rsid w:val="00121844"/>
    <w:rsid w:val="001218B5"/>
    <w:rsid w:val="001218C6"/>
    <w:rsid w:val="00122321"/>
    <w:rsid w:val="001235AF"/>
    <w:rsid w:val="00125214"/>
    <w:rsid w:val="00126F6E"/>
    <w:rsid w:val="001275E1"/>
    <w:rsid w:val="001275FE"/>
    <w:rsid w:val="00130424"/>
    <w:rsid w:val="001305DC"/>
    <w:rsid w:val="00130834"/>
    <w:rsid w:val="00130903"/>
    <w:rsid w:val="001318C1"/>
    <w:rsid w:val="00131E49"/>
    <w:rsid w:val="00131F58"/>
    <w:rsid w:val="00132E18"/>
    <w:rsid w:val="0013311D"/>
    <w:rsid w:val="00133B74"/>
    <w:rsid w:val="00134698"/>
    <w:rsid w:val="0013673D"/>
    <w:rsid w:val="001367FE"/>
    <w:rsid w:val="00136B85"/>
    <w:rsid w:val="00136E99"/>
    <w:rsid w:val="00137D86"/>
    <w:rsid w:val="00137FB4"/>
    <w:rsid w:val="00137FBD"/>
    <w:rsid w:val="00141AFF"/>
    <w:rsid w:val="001426CE"/>
    <w:rsid w:val="00143415"/>
    <w:rsid w:val="00143BCF"/>
    <w:rsid w:val="00144196"/>
    <w:rsid w:val="001444E6"/>
    <w:rsid w:val="00144ED0"/>
    <w:rsid w:val="001450C0"/>
    <w:rsid w:val="00145BDD"/>
    <w:rsid w:val="00146853"/>
    <w:rsid w:val="001471AD"/>
    <w:rsid w:val="001473D9"/>
    <w:rsid w:val="001477F6"/>
    <w:rsid w:val="001478AC"/>
    <w:rsid w:val="001506C3"/>
    <w:rsid w:val="00150F8E"/>
    <w:rsid w:val="00153703"/>
    <w:rsid w:val="001542CC"/>
    <w:rsid w:val="001551DC"/>
    <w:rsid w:val="001552A4"/>
    <w:rsid w:val="00155F63"/>
    <w:rsid w:val="001613D3"/>
    <w:rsid w:val="00161BA2"/>
    <w:rsid w:val="00161C53"/>
    <w:rsid w:val="001636CB"/>
    <w:rsid w:val="00164659"/>
    <w:rsid w:val="001647AE"/>
    <w:rsid w:val="00164A5B"/>
    <w:rsid w:val="00165343"/>
    <w:rsid w:val="001670CB"/>
    <w:rsid w:val="00170CC0"/>
    <w:rsid w:val="00173CB6"/>
    <w:rsid w:val="0017468E"/>
    <w:rsid w:val="00176057"/>
    <w:rsid w:val="0017643D"/>
    <w:rsid w:val="0017766E"/>
    <w:rsid w:val="00177B79"/>
    <w:rsid w:val="00180026"/>
    <w:rsid w:val="00180CC5"/>
    <w:rsid w:val="00181AC0"/>
    <w:rsid w:val="00181DBC"/>
    <w:rsid w:val="0018432D"/>
    <w:rsid w:val="001845D3"/>
    <w:rsid w:val="00184EE2"/>
    <w:rsid w:val="00185468"/>
    <w:rsid w:val="0018680E"/>
    <w:rsid w:val="00187493"/>
    <w:rsid w:val="00187932"/>
    <w:rsid w:val="00187D5E"/>
    <w:rsid w:val="00190749"/>
    <w:rsid w:val="001917A9"/>
    <w:rsid w:val="00192583"/>
    <w:rsid w:val="001926CB"/>
    <w:rsid w:val="00193546"/>
    <w:rsid w:val="00193ADF"/>
    <w:rsid w:val="00193AE8"/>
    <w:rsid w:val="00195030"/>
    <w:rsid w:val="001958A2"/>
    <w:rsid w:val="0019643F"/>
    <w:rsid w:val="001A00D2"/>
    <w:rsid w:val="001A056E"/>
    <w:rsid w:val="001A072A"/>
    <w:rsid w:val="001A0EB7"/>
    <w:rsid w:val="001A10A3"/>
    <w:rsid w:val="001A1112"/>
    <w:rsid w:val="001A1386"/>
    <w:rsid w:val="001A1A0D"/>
    <w:rsid w:val="001A289E"/>
    <w:rsid w:val="001A2D5E"/>
    <w:rsid w:val="001A5FA8"/>
    <w:rsid w:val="001A6B4F"/>
    <w:rsid w:val="001A6F55"/>
    <w:rsid w:val="001A704B"/>
    <w:rsid w:val="001A7559"/>
    <w:rsid w:val="001A75AA"/>
    <w:rsid w:val="001A79B7"/>
    <w:rsid w:val="001B085E"/>
    <w:rsid w:val="001B08A7"/>
    <w:rsid w:val="001B47F8"/>
    <w:rsid w:val="001B51E6"/>
    <w:rsid w:val="001B6482"/>
    <w:rsid w:val="001B690F"/>
    <w:rsid w:val="001B6966"/>
    <w:rsid w:val="001B7404"/>
    <w:rsid w:val="001B7B35"/>
    <w:rsid w:val="001C01A2"/>
    <w:rsid w:val="001C031F"/>
    <w:rsid w:val="001C0DC4"/>
    <w:rsid w:val="001C1C7D"/>
    <w:rsid w:val="001C1E12"/>
    <w:rsid w:val="001C3188"/>
    <w:rsid w:val="001C31D3"/>
    <w:rsid w:val="001C377D"/>
    <w:rsid w:val="001C464B"/>
    <w:rsid w:val="001C550D"/>
    <w:rsid w:val="001C5872"/>
    <w:rsid w:val="001C5D33"/>
    <w:rsid w:val="001C76C8"/>
    <w:rsid w:val="001D0AFB"/>
    <w:rsid w:val="001D12F1"/>
    <w:rsid w:val="001D406C"/>
    <w:rsid w:val="001D4852"/>
    <w:rsid w:val="001D503E"/>
    <w:rsid w:val="001D593F"/>
    <w:rsid w:val="001D6C1D"/>
    <w:rsid w:val="001D6C37"/>
    <w:rsid w:val="001D6E71"/>
    <w:rsid w:val="001E0CEE"/>
    <w:rsid w:val="001E0FA4"/>
    <w:rsid w:val="001E1693"/>
    <w:rsid w:val="001E189D"/>
    <w:rsid w:val="001E3D25"/>
    <w:rsid w:val="001E451A"/>
    <w:rsid w:val="001E5377"/>
    <w:rsid w:val="001E564C"/>
    <w:rsid w:val="001E5C66"/>
    <w:rsid w:val="001E5CE3"/>
    <w:rsid w:val="001E70C3"/>
    <w:rsid w:val="001F0D5B"/>
    <w:rsid w:val="001F2253"/>
    <w:rsid w:val="001F3722"/>
    <w:rsid w:val="001F3C43"/>
    <w:rsid w:val="001F5B68"/>
    <w:rsid w:val="001F5CEE"/>
    <w:rsid w:val="001F66BC"/>
    <w:rsid w:val="001F685D"/>
    <w:rsid w:val="001F6B67"/>
    <w:rsid w:val="001F718D"/>
    <w:rsid w:val="001F7366"/>
    <w:rsid w:val="00200347"/>
    <w:rsid w:val="0020070E"/>
    <w:rsid w:val="00200AB6"/>
    <w:rsid w:val="00200C8B"/>
    <w:rsid w:val="00200FEE"/>
    <w:rsid w:val="002010F7"/>
    <w:rsid w:val="00201E13"/>
    <w:rsid w:val="00203324"/>
    <w:rsid w:val="00203F38"/>
    <w:rsid w:val="0020406B"/>
    <w:rsid w:val="002047D9"/>
    <w:rsid w:val="002054A1"/>
    <w:rsid w:val="00205516"/>
    <w:rsid w:val="0020648A"/>
    <w:rsid w:val="00207DA3"/>
    <w:rsid w:val="002103E1"/>
    <w:rsid w:val="002103E8"/>
    <w:rsid w:val="00211973"/>
    <w:rsid w:val="002119D5"/>
    <w:rsid w:val="00211A45"/>
    <w:rsid w:val="00211B22"/>
    <w:rsid w:val="00211EDD"/>
    <w:rsid w:val="00212AE7"/>
    <w:rsid w:val="00212BA0"/>
    <w:rsid w:val="00212DA5"/>
    <w:rsid w:val="002130D2"/>
    <w:rsid w:val="002138AF"/>
    <w:rsid w:val="0021470F"/>
    <w:rsid w:val="00221053"/>
    <w:rsid w:val="002213F6"/>
    <w:rsid w:val="002224B4"/>
    <w:rsid w:val="00222525"/>
    <w:rsid w:val="002229AC"/>
    <w:rsid w:val="00222B52"/>
    <w:rsid w:val="00222EAA"/>
    <w:rsid w:val="002237D5"/>
    <w:rsid w:val="002238DF"/>
    <w:rsid w:val="00223ABA"/>
    <w:rsid w:val="002265D4"/>
    <w:rsid w:val="0022747F"/>
    <w:rsid w:val="00227EA8"/>
    <w:rsid w:val="002305DF"/>
    <w:rsid w:val="00231552"/>
    <w:rsid w:val="00232BA5"/>
    <w:rsid w:val="00233489"/>
    <w:rsid w:val="0023565E"/>
    <w:rsid w:val="002358DC"/>
    <w:rsid w:val="0023652A"/>
    <w:rsid w:val="00237432"/>
    <w:rsid w:val="00237681"/>
    <w:rsid w:val="00237F64"/>
    <w:rsid w:val="00240B06"/>
    <w:rsid w:val="00240CB1"/>
    <w:rsid w:val="00241124"/>
    <w:rsid w:val="0024237C"/>
    <w:rsid w:val="0024284D"/>
    <w:rsid w:val="00242CA6"/>
    <w:rsid w:val="0024461E"/>
    <w:rsid w:val="002447D9"/>
    <w:rsid w:val="00244E67"/>
    <w:rsid w:val="00246C8C"/>
    <w:rsid w:val="00247D52"/>
    <w:rsid w:val="00247E92"/>
    <w:rsid w:val="002502B3"/>
    <w:rsid w:val="00250EAF"/>
    <w:rsid w:val="0025231E"/>
    <w:rsid w:val="00252CEF"/>
    <w:rsid w:val="0025450B"/>
    <w:rsid w:val="0025571A"/>
    <w:rsid w:val="00255BC6"/>
    <w:rsid w:val="00257EF5"/>
    <w:rsid w:val="002606B7"/>
    <w:rsid w:val="0026134D"/>
    <w:rsid w:val="0026148F"/>
    <w:rsid w:val="00262372"/>
    <w:rsid w:val="00262980"/>
    <w:rsid w:val="00263A2B"/>
    <w:rsid w:val="00264238"/>
    <w:rsid w:val="00264F78"/>
    <w:rsid w:val="00267398"/>
    <w:rsid w:val="00271364"/>
    <w:rsid w:val="00271625"/>
    <w:rsid w:val="00271A4C"/>
    <w:rsid w:val="00274057"/>
    <w:rsid w:val="0027435D"/>
    <w:rsid w:val="00274E6B"/>
    <w:rsid w:val="0027500F"/>
    <w:rsid w:val="00275E09"/>
    <w:rsid w:val="00275FDE"/>
    <w:rsid w:val="00276B4B"/>
    <w:rsid w:val="00280352"/>
    <w:rsid w:val="002804D7"/>
    <w:rsid w:val="00282119"/>
    <w:rsid w:val="00282F7D"/>
    <w:rsid w:val="00283806"/>
    <w:rsid w:val="00284333"/>
    <w:rsid w:val="0028533A"/>
    <w:rsid w:val="0028536D"/>
    <w:rsid w:val="00285817"/>
    <w:rsid w:val="00285ACA"/>
    <w:rsid w:val="0028616F"/>
    <w:rsid w:val="002867D2"/>
    <w:rsid w:val="00287A08"/>
    <w:rsid w:val="00287DCB"/>
    <w:rsid w:val="00290C7A"/>
    <w:rsid w:val="00292A31"/>
    <w:rsid w:val="00292F9D"/>
    <w:rsid w:val="00293283"/>
    <w:rsid w:val="002934C4"/>
    <w:rsid w:val="00293831"/>
    <w:rsid w:val="00294989"/>
    <w:rsid w:val="0029769C"/>
    <w:rsid w:val="002A1818"/>
    <w:rsid w:val="002A1AB4"/>
    <w:rsid w:val="002A2747"/>
    <w:rsid w:val="002A2A7E"/>
    <w:rsid w:val="002A3288"/>
    <w:rsid w:val="002A3C88"/>
    <w:rsid w:val="002A4A21"/>
    <w:rsid w:val="002A4E22"/>
    <w:rsid w:val="002A5B57"/>
    <w:rsid w:val="002A5EC6"/>
    <w:rsid w:val="002A6F91"/>
    <w:rsid w:val="002A777F"/>
    <w:rsid w:val="002B0062"/>
    <w:rsid w:val="002B101A"/>
    <w:rsid w:val="002B1209"/>
    <w:rsid w:val="002B2661"/>
    <w:rsid w:val="002B3088"/>
    <w:rsid w:val="002B420D"/>
    <w:rsid w:val="002B4837"/>
    <w:rsid w:val="002B50DE"/>
    <w:rsid w:val="002B6680"/>
    <w:rsid w:val="002B70C2"/>
    <w:rsid w:val="002B75DD"/>
    <w:rsid w:val="002B7E24"/>
    <w:rsid w:val="002C0454"/>
    <w:rsid w:val="002C08B6"/>
    <w:rsid w:val="002C3223"/>
    <w:rsid w:val="002C55F9"/>
    <w:rsid w:val="002C560A"/>
    <w:rsid w:val="002C58CB"/>
    <w:rsid w:val="002C5F52"/>
    <w:rsid w:val="002C7B32"/>
    <w:rsid w:val="002D10B2"/>
    <w:rsid w:val="002D1595"/>
    <w:rsid w:val="002D1632"/>
    <w:rsid w:val="002D19EF"/>
    <w:rsid w:val="002D1BD6"/>
    <w:rsid w:val="002D20F7"/>
    <w:rsid w:val="002D21E7"/>
    <w:rsid w:val="002D2FC8"/>
    <w:rsid w:val="002D329F"/>
    <w:rsid w:val="002D5B42"/>
    <w:rsid w:val="002D63E5"/>
    <w:rsid w:val="002D68D4"/>
    <w:rsid w:val="002D6A7F"/>
    <w:rsid w:val="002E2014"/>
    <w:rsid w:val="002E2EA1"/>
    <w:rsid w:val="002E3652"/>
    <w:rsid w:val="002E3B70"/>
    <w:rsid w:val="002E5784"/>
    <w:rsid w:val="002E5C2E"/>
    <w:rsid w:val="002E5D7C"/>
    <w:rsid w:val="002E60B1"/>
    <w:rsid w:val="002E6CC5"/>
    <w:rsid w:val="002E7112"/>
    <w:rsid w:val="002E7366"/>
    <w:rsid w:val="002F0461"/>
    <w:rsid w:val="002F0613"/>
    <w:rsid w:val="002F15C2"/>
    <w:rsid w:val="002F1E7E"/>
    <w:rsid w:val="002F20EA"/>
    <w:rsid w:val="002F2FB3"/>
    <w:rsid w:val="002F3698"/>
    <w:rsid w:val="002F393E"/>
    <w:rsid w:val="002F3A48"/>
    <w:rsid w:val="002F4599"/>
    <w:rsid w:val="002F4D95"/>
    <w:rsid w:val="002F51A5"/>
    <w:rsid w:val="002F56D8"/>
    <w:rsid w:val="002F58B1"/>
    <w:rsid w:val="002F5FA4"/>
    <w:rsid w:val="002F682A"/>
    <w:rsid w:val="002F77EB"/>
    <w:rsid w:val="0030035B"/>
    <w:rsid w:val="00303560"/>
    <w:rsid w:val="00303E3E"/>
    <w:rsid w:val="00305F25"/>
    <w:rsid w:val="003107B0"/>
    <w:rsid w:val="00310EF3"/>
    <w:rsid w:val="00310EF8"/>
    <w:rsid w:val="00310F8B"/>
    <w:rsid w:val="00310F8E"/>
    <w:rsid w:val="00311C45"/>
    <w:rsid w:val="00312090"/>
    <w:rsid w:val="00312AC9"/>
    <w:rsid w:val="00313368"/>
    <w:rsid w:val="00314ADE"/>
    <w:rsid w:val="0031617E"/>
    <w:rsid w:val="00316E6F"/>
    <w:rsid w:val="003175CD"/>
    <w:rsid w:val="003200B7"/>
    <w:rsid w:val="003205A6"/>
    <w:rsid w:val="003206AB"/>
    <w:rsid w:val="00321926"/>
    <w:rsid w:val="003229BA"/>
    <w:rsid w:val="00323766"/>
    <w:rsid w:val="00323C59"/>
    <w:rsid w:val="003247D7"/>
    <w:rsid w:val="00325867"/>
    <w:rsid w:val="00327E17"/>
    <w:rsid w:val="00330B03"/>
    <w:rsid w:val="00331256"/>
    <w:rsid w:val="0033153C"/>
    <w:rsid w:val="00332E24"/>
    <w:rsid w:val="00333910"/>
    <w:rsid w:val="003339BE"/>
    <w:rsid w:val="00334056"/>
    <w:rsid w:val="00334624"/>
    <w:rsid w:val="003347C0"/>
    <w:rsid w:val="0033486E"/>
    <w:rsid w:val="0033517A"/>
    <w:rsid w:val="0033641D"/>
    <w:rsid w:val="003369B9"/>
    <w:rsid w:val="0033713F"/>
    <w:rsid w:val="003372A1"/>
    <w:rsid w:val="0034012C"/>
    <w:rsid w:val="0034014F"/>
    <w:rsid w:val="00340158"/>
    <w:rsid w:val="00340653"/>
    <w:rsid w:val="003419AA"/>
    <w:rsid w:val="0034342B"/>
    <w:rsid w:val="0034435A"/>
    <w:rsid w:val="00344841"/>
    <w:rsid w:val="00344EE0"/>
    <w:rsid w:val="00345A52"/>
    <w:rsid w:val="00345B8F"/>
    <w:rsid w:val="00346268"/>
    <w:rsid w:val="00346991"/>
    <w:rsid w:val="0035072F"/>
    <w:rsid w:val="00350E18"/>
    <w:rsid w:val="003511AB"/>
    <w:rsid w:val="003514DA"/>
    <w:rsid w:val="00351A95"/>
    <w:rsid w:val="00351BB6"/>
    <w:rsid w:val="003529EB"/>
    <w:rsid w:val="00353F47"/>
    <w:rsid w:val="00355E2A"/>
    <w:rsid w:val="00356C22"/>
    <w:rsid w:val="003575FD"/>
    <w:rsid w:val="00357B91"/>
    <w:rsid w:val="003601D8"/>
    <w:rsid w:val="00360217"/>
    <w:rsid w:val="00360F92"/>
    <w:rsid w:val="003610D2"/>
    <w:rsid w:val="00361C17"/>
    <w:rsid w:val="003630FC"/>
    <w:rsid w:val="00363145"/>
    <w:rsid w:val="00363309"/>
    <w:rsid w:val="00363E1F"/>
    <w:rsid w:val="0036697B"/>
    <w:rsid w:val="00367E46"/>
    <w:rsid w:val="00370D5D"/>
    <w:rsid w:val="00370FD5"/>
    <w:rsid w:val="00371134"/>
    <w:rsid w:val="003718C3"/>
    <w:rsid w:val="00371F84"/>
    <w:rsid w:val="00373354"/>
    <w:rsid w:val="00373745"/>
    <w:rsid w:val="00373788"/>
    <w:rsid w:val="00373BE2"/>
    <w:rsid w:val="0037637D"/>
    <w:rsid w:val="00376FFB"/>
    <w:rsid w:val="00377062"/>
    <w:rsid w:val="00377A73"/>
    <w:rsid w:val="00377D5A"/>
    <w:rsid w:val="00381160"/>
    <w:rsid w:val="00383DC7"/>
    <w:rsid w:val="003851E5"/>
    <w:rsid w:val="00385EC3"/>
    <w:rsid w:val="00386EE2"/>
    <w:rsid w:val="0038713B"/>
    <w:rsid w:val="00387224"/>
    <w:rsid w:val="003878A6"/>
    <w:rsid w:val="00387DD0"/>
    <w:rsid w:val="00390333"/>
    <w:rsid w:val="003910CC"/>
    <w:rsid w:val="00391BD3"/>
    <w:rsid w:val="00393261"/>
    <w:rsid w:val="00393622"/>
    <w:rsid w:val="00394010"/>
    <w:rsid w:val="003951AB"/>
    <w:rsid w:val="00395278"/>
    <w:rsid w:val="00395509"/>
    <w:rsid w:val="00397774"/>
    <w:rsid w:val="00397946"/>
    <w:rsid w:val="00397B14"/>
    <w:rsid w:val="003A0EA7"/>
    <w:rsid w:val="003A459C"/>
    <w:rsid w:val="003A5757"/>
    <w:rsid w:val="003A5C00"/>
    <w:rsid w:val="003A7DC7"/>
    <w:rsid w:val="003B18A9"/>
    <w:rsid w:val="003B2FA7"/>
    <w:rsid w:val="003B3487"/>
    <w:rsid w:val="003B3B18"/>
    <w:rsid w:val="003B571A"/>
    <w:rsid w:val="003B6F1D"/>
    <w:rsid w:val="003B76CB"/>
    <w:rsid w:val="003C033C"/>
    <w:rsid w:val="003C131A"/>
    <w:rsid w:val="003C191F"/>
    <w:rsid w:val="003C23E6"/>
    <w:rsid w:val="003C2667"/>
    <w:rsid w:val="003C27A7"/>
    <w:rsid w:val="003C3A36"/>
    <w:rsid w:val="003C3E5B"/>
    <w:rsid w:val="003C4444"/>
    <w:rsid w:val="003C4512"/>
    <w:rsid w:val="003C45AF"/>
    <w:rsid w:val="003C464C"/>
    <w:rsid w:val="003C5A84"/>
    <w:rsid w:val="003C65BB"/>
    <w:rsid w:val="003C71EF"/>
    <w:rsid w:val="003C7A31"/>
    <w:rsid w:val="003C7BCD"/>
    <w:rsid w:val="003D005A"/>
    <w:rsid w:val="003D1478"/>
    <w:rsid w:val="003D1913"/>
    <w:rsid w:val="003D1A31"/>
    <w:rsid w:val="003D2021"/>
    <w:rsid w:val="003D2546"/>
    <w:rsid w:val="003D2B66"/>
    <w:rsid w:val="003D3201"/>
    <w:rsid w:val="003D344F"/>
    <w:rsid w:val="003D44FA"/>
    <w:rsid w:val="003D5707"/>
    <w:rsid w:val="003D6169"/>
    <w:rsid w:val="003E03BA"/>
    <w:rsid w:val="003E0D95"/>
    <w:rsid w:val="003E0F7C"/>
    <w:rsid w:val="003E0FAA"/>
    <w:rsid w:val="003E1F5F"/>
    <w:rsid w:val="003E225F"/>
    <w:rsid w:val="003E24EC"/>
    <w:rsid w:val="003E3034"/>
    <w:rsid w:val="003E44C7"/>
    <w:rsid w:val="003E45D5"/>
    <w:rsid w:val="003E46EA"/>
    <w:rsid w:val="003E6566"/>
    <w:rsid w:val="003E719A"/>
    <w:rsid w:val="003E7752"/>
    <w:rsid w:val="003F018F"/>
    <w:rsid w:val="003F0444"/>
    <w:rsid w:val="003F060F"/>
    <w:rsid w:val="003F0E92"/>
    <w:rsid w:val="003F2B55"/>
    <w:rsid w:val="003F2C96"/>
    <w:rsid w:val="003F3B0A"/>
    <w:rsid w:val="003F4CFF"/>
    <w:rsid w:val="003F5089"/>
    <w:rsid w:val="003F5FD2"/>
    <w:rsid w:val="00401465"/>
    <w:rsid w:val="00401563"/>
    <w:rsid w:val="00401D57"/>
    <w:rsid w:val="00402245"/>
    <w:rsid w:val="004023A6"/>
    <w:rsid w:val="004026CC"/>
    <w:rsid w:val="00403486"/>
    <w:rsid w:val="004038E4"/>
    <w:rsid w:val="004041EC"/>
    <w:rsid w:val="0040474D"/>
    <w:rsid w:val="00404C03"/>
    <w:rsid w:val="00406DBA"/>
    <w:rsid w:val="0040768B"/>
    <w:rsid w:val="00407F14"/>
    <w:rsid w:val="00410060"/>
    <w:rsid w:val="004101E2"/>
    <w:rsid w:val="00410514"/>
    <w:rsid w:val="00410BA6"/>
    <w:rsid w:val="004118C7"/>
    <w:rsid w:val="00412D9A"/>
    <w:rsid w:val="00412DC1"/>
    <w:rsid w:val="00413124"/>
    <w:rsid w:val="0041342D"/>
    <w:rsid w:val="00413DCE"/>
    <w:rsid w:val="00414DE6"/>
    <w:rsid w:val="004158B5"/>
    <w:rsid w:val="00416B26"/>
    <w:rsid w:val="004170B0"/>
    <w:rsid w:val="004177DD"/>
    <w:rsid w:val="00417C13"/>
    <w:rsid w:val="00420812"/>
    <w:rsid w:val="00420C7B"/>
    <w:rsid w:val="0042110B"/>
    <w:rsid w:val="00421232"/>
    <w:rsid w:val="00421997"/>
    <w:rsid w:val="00425486"/>
    <w:rsid w:val="00427208"/>
    <w:rsid w:val="00427DF2"/>
    <w:rsid w:val="0043040D"/>
    <w:rsid w:val="004320E3"/>
    <w:rsid w:val="0043382A"/>
    <w:rsid w:val="004349E8"/>
    <w:rsid w:val="00435079"/>
    <w:rsid w:val="00435992"/>
    <w:rsid w:val="004366F9"/>
    <w:rsid w:val="00436E41"/>
    <w:rsid w:val="0043776E"/>
    <w:rsid w:val="0044002E"/>
    <w:rsid w:val="00440F91"/>
    <w:rsid w:val="0044155A"/>
    <w:rsid w:val="00441BA4"/>
    <w:rsid w:val="00443117"/>
    <w:rsid w:val="004434CE"/>
    <w:rsid w:val="0044388B"/>
    <w:rsid w:val="00443BDF"/>
    <w:rsid w:val="0044502E"/>
    <w:rsid w:val="00445DC8"/>
    <w:rsid w:val="0044672A"/>
    <w:rsid w:val="00447AC8"/>
    <w:rsid w:val="004505F9"/>
    <w:rsid w:val="00450FE1"/>
    <w:rsid w:val="0045106A"/>
    <w:rsid w:val="0045146E"/>
    <w:rsid w:val="00451806"/>
    <w:rsid w:val="00451CE5"/>
    <w:rsid w:val="00456299"/>
    <w:rsid w:val="00456412"/>
    <w:rsid w:val="00456915"/>
    <w:rsid w:val="00456DBD"/>
    <w:rsid w:val="00457547"/>
    <w:rsid w:val="00457DAF"/>
    <w:rsid w:val="004614C0"/>
    <w:rsid w:val="004616A1"/>
    <w:rsid w:val="004616FD"/>
    <w:rsid w:val="00461822"/>
    <w:rsid w:val="00461C38"/>
    <w:rsid w:val="00461F65"/>
    <w:rsid w:val="00462618"/>
    <w:rsid w:val="00462623"/>
    <w:rsid w:val="004627BC"/>
    <w:rsid w:val="004627C6"/>
    <w:rsid w:val="0046680C"/>
    <w:rsid w:val="0047034B"/>
    <w:rsid w:val="004717A3"/>
    <w:rsid w:val="00472367"/>
    <w:rsid w:val="00473DB1"/>
    <w:rsid w:val="00474207"/>
    <w:rsid w:val="004744C3"/>
    <w:rsid w:val="00474D6A"/>
    <w:rsid w:val="004760DF"/>
    <w:rsid w:val="00477343"/>
    <w:rsid w:val="004814BC"/>
    <w:rsid w:val="0048184D"/>
    <w:rsid w:val="00481AD3"/>
    <w:rsid w:val="0048388B"/>
    <w:rsid w:val="00484105"/>
    <w:rsid w:val="004853CF"/>
    <w:rsid w:val="00486CBB"/>
    <w:rsid w:val="00490668"/>
    <w:rsid w:val="00491233"/>
    <w:rsid w:val="004929CC"/>
    <w:rsid w:val="004930C7"/>
    <w:rsid w:val="00493980"/>
    <w:rsid w:val="00493EA8"/>
    <w:rsid w:val="00494045"/>
    <w:rsid w:val="00494504"/>
    <w:rsid w:val="004946D2"/>
    <w:rsid w:val="00494812"/>
    <w:rsid w:val="00496C0E"/>
    <w:rsid w:val="004976AD"/>
    <w:rsid w:val="00497B30"/>
    <w:rsid w:val="004A0C29"/>
    <w:rsid w:val="004A1301"/>
    <w:rsid w:val="004A19A4"/>
    <w:rsid w:val="004A1AE5"/>
    <w:rsid w:val="004A1E29"/>
    <w:rsid w:val="004A2B66"/>
    <w:rsid w:val="004A3525"/>
    <w:rsid w:val="004A3AEE"/>
    <w:rsid w:val="004A3D05"/>
    <w:rsid w:val="004A4C60"/>
    <w:rsid w:val="004A4C90"/>
    <w:rsid w:val="004A59DE"/>
    <w:rsid w:val="004A5F5C"/>
    <w:rsid w:val="004A69E1"/>
    <w:rsid w:val="004A6A59"/>
    <w:rsid w:val="004A7ADB"/>
    <w:rsid w:val="004B0E5C"/>
    <w:rsid w:val="004B10D6"/>
    <w:rsid w:val="004B231B"/>
    <w:rsid w:val="004B3692"/>
    <w:rsid w:val="004B3A33"/>
    <w:rsid w:val="004B44A2"/>
    <w:rsid w:val="004B48C9"/>
    <w:rsid w:val="004B4BCB"/>
    <w:rsid w:val="004B51CC"/>
    <w:rsid w:val="004B5910"/>
    <w:rsid w:val="004B5B2C"/>
    <w:rsid w:val="004B5EDF"/>
    <w:rsid w:val="004B6120"/>
    <w:rsid w:val="004B71EB"/>
    <w:rsid w:val="004C039E"/>
    <w:rsid w:val="004C054B"/>
    <w:rsid w:val="004C077A"/>
    <w:rsid w:val="004C1058"/>
    <w:rsid w:val="004C1E56"/>
    <w:rsid w:val="004C3E52"/>
    <w:rsid w:val="004C44DC"/>
    <w:rsid w:val="004C611B"/>
    <w:rsid w:val="004C6D8C"/>
    <w:rsid w:val="004C7B91"/>
    <w:rsid w:val="004D0443"/>
    <w:rsid w:val="004D04BB"/>
    <w:rsid w:val="004D0F56"/>
    <w:rsid w:val="004D104F"/>
    <w:rsid w:val="004D21F6"/>
    <w:rsid w:val="004D2F39"/>
    <w:rsid w:val="004D48B7"/>
    <w:rsid w:val="004D6BD6"/>
    <w:rsid w:val="004D7FA5"/>
    <w:rsid w:val="004D7FD8"/>
    <w:rsid w:val="004D7FF8"/>
    <w:rsid w:val="004E0827"/>
    <w:rsid w:val="004E18C2"/>
    <w:rsid w:val="004E2904"/>
    <w:rsid w:val="004E2D1D"/>
    <w:rsid w:val="004E3FE9"/>
    <w:rsid w:val="004E42D8"/>
    <w:rsid w:val="004E4F92"/>
    <w:rsid w:val="004E5575"/>
    <w:rsid w:val="004E5588"/>
    <w:rsid w:val="004E62BF"/>
    <w:rsid w:val="004E6346"/>
    <w:rsid w:val="004E6890"/>
    <w:rsid w:val="004E6CF4"/>
    <w:rsid w:val="004E72EB"/>
    <w:rsid w:val="004E7A41"/>
    <w:rsid w:val="004F1A26"/>
    <w:rsid w:val="004F4C18"/>
    <w:rsid w:val="004F5AD6"/>
    <w:rsid w:val="004F766F"/>
    <w:rsid w:val="004F7E54"/>
    <w:rsid w:val="005025AA"/>
    <w:rsid w:val="00502800"/>
    <w:rsid w:val="00502831"/>
    <w:rsid w:val="00502F04"/>
    <w:rsid w:val="00503106"/>
    <w:rsid w:val="00503478"/>
    <w:rsid w:val="00503A72"/>
    <w:rsid w:val="00503E5B"/>
    <w:rsid w:val="005052D0"/>
    <w:rsid w:val="0050545B"/>
    <w:rsid w:val="00505BA8"/>
    <w:rsid w:val="005068DB"/>
    <w:rsid w:val="00507E9C"/>
    <w:rsid w:val="005104DA"/>
    <w:rsid w:val="00510DBF"/>
    <w:rsid w:val="00511270"/>
    <w:rsid w:val="0051196C"/>
    <w:rsid w:val="00513494"/>
    <w:rsid w:val="005136A2"/>
    <w:rsid w:val="00515848"/>
    <w:rsid w:val="005161E1"/>
    <w:rsid w:val="0051675C"/>
    <w:rsid w:val="00516CAF"/>
    <w:rsid w:val="00516E5E"/>
    <w:rsid w:val="005170DF"/>
    <w:rsid w:val="005200F2"/>
    <w:rsid w:val="0052028B"/>
    <w:rsid w:val="005219F9"/>
    <w:rsid w:val="00521B80"/>
    <w:rsid w:val="005246AF"/>
    <w:rsid w:val="005252A9"/>
    <w:rsid w:val="0052679C"/>
    <w:rsid w:val="00527083"/>
    <w:rsid w:val="005272DA"/>
    <w:rsid w:val="00531612"/>
    <w:rsid w:val="005322E5"/>
    <w:rsid w:val="00532679"/>
    <w:rsid w:val="00532989"/>
    <w:rsid w:val="0053303C"/>
    <w:rsid w:val="005332F1"/>
    <w:rsid w:val="00533FA4"/>
    <w:rsid w:val="00534217"/>
    <w:rsid w:val="005346D5"/>
    <w:rsid w:val="00536FF3"/>
    <w:rsid w:val="00537284"/>
    <w:rsid w:val="0053750A"/>
    <w:rsid w:val="0053756A"/>
    <w:rsid w:val="00537F94"/>
    <w:rsid w:val="00540838"/>
    <w:rsid w:val="00541593"/>
    <w:rsid w:val="005422B8"/>
    <w:rsid w:val="00542455"/>
    <w:rsid w:val="00543515"/>
    <w:rsid w:val="005446CD"/>
    <w:rsid w:val="0054559A"/>
    <w:rsid w:val="00545803"/>
    <w:rsid w:val="00545ADF"/>
    <w:rsid w:val="005474B5"/>
    <w:rsid w:val="0055019B"/>
    <w:rsid w:val="005502FD"/>
    <w:rsid w:val="005507D0"/>
    <w:rsid w:val="00551BDA"/>
    <w:rsid w:val="005521CC"/>
    <w:rsid w:val="0055283D"/>
    <w:rsid w:val="00554340"/>
    <w:rsid w:val="005547A0"/>
    <w:rsid w:val="00554E2F"/>
    <w:rsid w:val="00556A0E"/>
    <w:rsid w:val="00557398"/>
    <w:rsid w:val="005576D1"/>
    <w:rsid w:val="00557F2C"/>
    <w:rsid w:val="00560D7B"/>
    <w:rsid w:val="00561442"/>
    <w:rsid w:val="00561E4E"/>
    <w:rsid w:val="00561FD0"/>
    <w:rsid w:val="00562074"/>
    <w:rsid w:val="00563FCE"/>
    <w:rsid w:val="005644C0"/>
    <w:rsid w:val="005649BD"/>
    <w:rsid w:val="00565B67"/>
    <w:rsid w:val="00565DC4"/>
    <w:rsid w:val="00565E63"/>
    <w:rsid w:val="00565F62"/>
    <w:rsid w:val="005665BD"/>
    <w:rsid w:val="00566D36"/>
    <w:rsid w:val="00567C27"/>
    <w:rsid w:val="00570083"/>
    <w:rsid w:val="005708A4"/>
    <w:rsid w:val="00570FEE"/>
    <w:rsid w:val="0057112D"/>
    <w:rsid w:val="00571267"/>
    <w:rsid w:val="0057198C"/>
    <w:rsid w:val="0057199A"/>
    <w:rsid w:val="0057212F"/>
    <w:rsid w:val="00572B9A"/>
    <w:rsid w:val="00572DE3"/>
    <w:rsid w:val="00572F81"/>
    <w:rsid w:val="00573D97"/>
    <w:rsid w:val="005750FF"/>
    <w:rsid w:val="00575F63"/>
    <w:rsid w:val="00576299"/>
    <w:rsid w:val="00576A1E"/>
    <w:rsid w:val="00576EE4"/>
    <w:rsid w:val="0057771C"/>
    <w:rsid w:val="005777EF"/>
    <w:rsid w:val="005803CF"/>
    <w:rsid w:val="005808DF"/>
    <w:rsid w:val="005809A6"/>
    <w:rsid w:val="00581945"/>
    <w:rsid w:val="00582289"/>
    <w:rsid w:val="005823BC"/>
    <w:rsid w:val="00583CED"/>
    <w:rsid w:val="005841F2"/>
    <w:rsid w:val="00584511"/>
    <w:rsid w:val="005849BF"/>
    <w:rsid w:val="00584D72"/>
    <w:rsid w:val="00584DB9"/>
    <w:rsid w:val="0058514C"/>
    <w:rsid w:val="00585AE9"/>
    <w:rsid w:val="0058629E"/>
    <w:rsid w:val="005874AA"/>
    <w:rsid w:val="005902DC"/>
    <w:rsid w:val="005906C7"/>
    <w:rsid w:val="0059091B"/>
    <w:rsid w:val="00590AAC"/>
    <w:rsid w:val="00591729"/>
    <w:rsid w:val="00591D88"/>
    <w:rsid w:val="00592D44"/>
    <w:rsid w:val="00592DC7"/>
    <w:rsid w:val="0059522B"/>
    <w:rsid w:val="005959CF"/>
    <w:rsid w:val="005959EA"/>
    <w:rsid w:val="00595AE6"/>
    <w:rsid w:val="00596F5D"/>
    <w:rsid w:val="005973CB"/>
    <w:rsid w:val="00597BC2"/>
    <w:rsid w:val="005A1711"/>
    <w:rsid w:val="005A37AB"/>
    <w:rsid w:val="005A491F"/>
    <w:rsid w:val="005A5056"/>
    <w:rsid w:val="005A526A"/>
    <w:rsid w:val="005A5E92"/>
    <w:rsid w:val="005A6354"/>
    <w:rsid w:val="005A68F6"/>
    <w:rsid w:val="005A76D8"/>
    <w:rsid w:val="005B1555"/>
    <w:rsid w:val="005B296D"/>
    <w:rsid w:val="005B330C"/>
    <w:rsid w:val="005B5163"/>
    <w:rsid w:val="005B65BF"/>
    <w:rsid w:val="005B6D1D"/>
    <w:rsid w:val="005B77EE"/>
    <w:rsid w:val="005C1AEE"/>
    <w:rsid w:val="005C1B37"/>
    <w:rsid w:val="005C1D9B"/>
    <w:rsid w:val="005C3A7A"/>
    <w:rsid w:val="005C4068"/>
    <w:rsid w:val="005C4BDF"/>
    <w:rsid w:val="005C4F9A"/>
    <w:rsid w:val="005C60FC"/>
    <w:rsid w:val="005C646E"/>
    <w:rsid w:val="005C67FE"/>
    <w:rsid w:val="005D03D9"/>
    <w:rsid w:val="005D0481"/>
    <w:rsid w:val="005D0694"/>
    <w:rsid w:val="005D0D04"/>
    <w:rsid w:val="005D13E4"/>
    <w:rsid w:val="005D1B45"/>
    <w:rsid w:val="005D6643"/>
    <w:rsid w:val="005D756F"/>
    <w:rsid w:val="005D7A9B"/>
    <w:rsid w:val="005E1BD8"/>
    <w:rsid w:val="005E1FBC"/>
    <w:rsid w:val="005E21C4"/>
    <w:rsid w:val="005E266B"/>
    <w:rsid w:val="005E28B6"/>
    <w:rsid w:val="005E3E0A"/>
    <w:rsid w:val="005E41AB"/>
    <w:rsid w:val="005E4375"/>
    <w:rsid w:val="005E491F"/>
    <w:rsid w:val="005E4B8D"/>
    <w:rsid w:val="005E4E68"/>
    <w:rsid w:val="005E518F"/>
    <w:rsid w:val="005E5C2F"/>
    <w:rsid w:val="005E6B6A"/>
    <w:rsid w:val="005E7108"/>
    <w:rsid w:val="005E75E8"/>
    <w:rsid w:val="005F18EE"/>
    <w:rsid w:val="005F1CF1"/>
    <w:rsid w:val="005F3A11"/>
    <w:rsid w:val="005F455D"/>
    <w:rsid w:val="005F4C64"/>
    <w:rsid w:val="005F6CE8"/>
    <w:rsid w:val="0060053B"/>
    <w:rsid w:val="00601D34"/>
    <w:rsid w:val="00602025"/>
    <w:rsid w:val="00602112"/>
    <w:rsid w:val="00602131"/>
    <w:rsid w:val="00602CBA"/>
    <w:rsid w:val="006034F2"/>
    <w:rsid w:val="00603A66"/>
    <w:rsid w:val="006049F5"/>
    <w:rsid w:val="00605092"/>
    <w:rsid w:val="00606057"/>
    <w:rsid w:val="0060785E"/>
    <w:rsid w:val="0060787A"/>
    <w:rsid w:val="00607A95"/>
    <w:rsid w:val="00607E86"/>
    <w:rsid w:val="00610616"/>
    <w:rsid w:val="006117A3"/>
    <w:rsid w:val="00612F00"/>
    <w:rsid w:val="006130C3"/>
    <w:rsid w:val="006137C0"/>
    <w:rsid w:val="00613D73"/>
    <w:rsid w:val="006145E6"/>
    <w:rsid w:val="006147D7"/>
    <w:rsid w:val="00615C22"/>
    <w:rsid w:val="00615C63"/>
    <w:rsid w:val="006163CA"/>
    <w:rsid w:val="006176D0"/>
    <w:rsid w:val="00620204"/>
    <w:rsid w:val="00620778"/>
    <w:rsid w:val="00621092"/>
    <w:rsid w:val="00621FDE"/>
    <w:rsid w:val="0062202B"/>
    <w:rsid w:val="006225B7"/>
    <w:rsid w:val="0062316C"/>
    <w:rsid w:val="00624F37"/>
    <w:rsid w:val="00626276"/>
    <w:rsid w:val="00627026"/>
    <w:rsid w:val="00627613"/>
    <w:rsid w:val="00631061"/>
    <w:rsid w:val="0063157D"/>
    <w:rsid w:val="00632A0A"/>
    <w:rsid w:val="00633AE0"/>
    <w:rsid w:val="006377F1"/>
    <w:rsid w:val="006405A0"/>
    <w:rsid w:val="006405C3"/>
    <w:rsid w:val="006408A6"/>
    <w:rsid w:val="00642E8D"/>
    <w:rsid w:val="00642FA6"/>
    <w:rsid w:val="00643F30"/>
    <w:rsid w:val="00644A0D"/>
    <w:rsid w:val="00644A33"/>
    <w:rsid w:val="00644EBE"/>
    <w:rsid w:val="00644F1C"/>
    <w:rsid w:val="00644F5A"/>
    <w:rsid w:val="006450C0"/>
    <w:rsid w:val="006459EA"/>
    <w:rsid w:val="00645EE4"/>
    <w:rsid w:val="00646A50"/>
    <w:rsid w:val="00647079"/>
    <w:rsid w:val="0064709A"/>
    <w:rsid w:val="00650577"/>
    <w:rsid w:val="006513D9"/>
    <w:rsid w:val="00651D25"/>
    <w:rsid w:val="00653615"/>
    <w:rsid w:val="006537FB"/>
    <w:rsid w:val="00653818"/>
    <w:rsid w:val="00653ADF"/>
    <w:rsid w:val="00653BFA"/>
    <w:rsid w:val="00654B28"/>
    <w:rsid w:val="00654C95"/>
    <w:rsid w:val="00654EE8"/>
    <w:rsid w:val="0065523E"/>
    <w:rsid w:val="006558A7"/>
    <w:rsid w:val="006571D0"/>
    <w:rsid w:val="006574B9"/>
    <w:rsid w:val="00657BAA"/>
    <w:rsid w:val="00660086"/>
    <w:rsid w:val="006605E0"/>
    <w:rsid w:val="006606C3"/>
    <w:rsid w:val="0066218F"/>
    <w:rsid w:val="00662540"/>
    <w:rsid w:val="0066298E"/>
    <w:rsid w:val="006637B7"/>
    <w:rsid w:val="00663F12"/>
    <w:rsid w:val="00664AEB"/>
    <w:rsid w:val="00666634"/>
    <w:rsid w:val="0066665C"/>
    <w:rsid w:val="00666CF6"/>
    <w:rsid w:val="00666ECA"/>
    <w:rsid w:val="006670EA"/>
    <w:rsid w:val="0066723B"/>
    <w:rsid w:val="00667DC0"/>
    <w:rsid w:val="00670590"/>
    <w:rsid w:val="00671C8E"/>
    <w:rsid w:val="006725DA"/>
    <w:rsid w:val="00672B0D"/>
    <w:rsid w:val="00672E04"/>
    <w:rsid w:val="006739EE"/>
    <w:rsid w:val="00673A73"/>
    <w:rsid w:val="00674A30"/>
    <w:rsid w:val="00675554"/>
    <w:rsid w:val="00675AB6"/>
    <w:rsid w:val="00675D72"/>
    <w:rsid w:val="00677034"/>
    <w:rsid w:val="00677594"/>
    <w:rsid w:val="00681C81"/>
    <w:rsid w:val="00683176"/>
    <w:rsid w:val="006832AF"/>
    <w:rsid w:val="00683E27"/>
    <w:rsid w:val="0068434D"/>
    <w:rsid w:val="00684BCB"/>
    <w:rsid w:val="00685332"/>
    <w:rsid w:val="00685642"/>
    <w:rsid w:val="00685C0F"/>
    <w:rsid w:val="00686B27"/>
    <w:rsid w:val="00687140"/>
    <w:rsid w:val="006876DB"/>
    <w:rsid w:val="00690308"/>
    <w:rsid w:val="006929F8"/>
    <w:rsid w:val="00693C50"/>
    <w:rsid w:val="006940EE"/>
    <w:rsid w:val="00695E0F"/>
    <w:rsid w:val="00696EBF"/>
    <w:rsid w:val="006A05A9"/>
    <w:rsid w:val="006A0DE3"/>
    <w:rsid w:val="006A111E"/>
    <w:rsid w:val="006A14EE"/>
    <w:rsid w:val="006A1ECD"/>
    <w:rsid w:val="006A2D50"/>
    <w:rsid w:val="006A2E74"/>
    <w:rsid w:val="006A30DD"/>
    <w:rsid w:val="006A5065"/>
    <w:rsid w:val="006A5489"/>
    <w:rsid w:val="006A5B54"/>
    <w:rsid w:val="006A5DE4"/>
    <w:rsid w:val="006A7D91"/>
    <w:rsid w:val="006B10C5"/>
    <w:rsid w:val="006B1DD9"/>
    <w:rsid w:val="006B1E9E"/>
    <w:rsid w:val="006B2D92"/>
    <w:rsid w:val="006B338C"/>
    <w:rsid w:val="006B348C"/>
    <w:rsid w:val="006B36BC"/>
    <w:rsid w:val="006B3E49"/>
    <w:rsid w:val="006B3F0D"/>
    <w:rsid w:val="006B49CB"/>
    <w:rsid w:val="006B4B2F"/>
    <w:rsid w:val="006B7163"/>
    <w:rsid w:val="006B731E"/>
    <w:rsid w:val="006C1DEF"/>
    <w:rsid w:val="006C2816"/>
    <w:rsid w:val="006C3545"/>
    <w:rsid w:val="006C3FF6"/>
    <w:rsid w:val="006C46CC"/>
    <w:rsid w:val="006C52DF"/>
    <w:rsid w:val="006C59DE"/>
    <w:rsid w:val="006C5FEF"/>
    <w:rsid w:val="006C6140"/>
    <w:rsid w:val="006C64EE"/>
    <w:rsid w:val="006C6F36"/>
    <w:rsid w:val="006C763E"/>
    <w:rsid w:val="006D2934"/>
    <w:rsid w:val="006D4034"/>
    <w:rsid w:val="006D4260"/>
    <w:rsid w:val="006D50A9"/>
    <w:rsid w:val="006D5448"/>
    <w:rsid w:val="006D6D8D"/>
    <w:rsid w:val="006E044B"/>
    <w:rsid w:val="006E0BC9"/>
    <w:rsid w:val="006E17AA"/>
    <w:rsid w:val="006E305E"/>
    <w:rsid w:val="006E31CC"/>
    <w:rsid w:val="006E42C2"/>
    <w:rsid w:val="006E4357"/>
    <w:rsid w:val="006E650E"/>
    <w:rsid w:val="006E6A7C"/>
    <w:rsid w:val="006E6FB8"/>
    <w:rsid w:val="006E7640"/>
    <w:rsid w:val="006F05CC"/>
    <w:rsid w:val="006F0B8C"/>
    <w:rsid w:val="006F23CB"/>
    <w:rsid w:val="006F2D48"/>
    <w:rsid w:val="006F3537"/>
    <w:rsid w:val="006F3AD5"/>
    <w:rsid w:val="006F414F"/>
    <w:rsid w:val="006F4A84"/>
    <w:rsid w:val="006F4E21"/>
    <w:rsid w:val="006F5294"/>
    <w:rsid w:val="006F5AD8"/>
    <w:rsid w:val="006F5CE1"/>
    <w:rsid w:val="006F62AD"/>
    <w:rsid w:val="006F6A1D"/>
    <w:rsid w:val="006F6B0D"/>
    <w:rsid w:val="006F6C4A"/>
    <w:rsid w:val="006F6E91"/>
    <w:rsid w:val="006F7355"/>
    <w:rsid w:val="007005FA"/>
    <w:rsid w:val="00700D63"/>
    <w:rsid w:val="00701323"/>
    <w:rsid w:val="007022E7"/>
    <w:rsid w:val="007037BC"/>
    <w:rsid w:val="00704516"/>
    <w:rsid w:val="007048DD"/>
    <w:rsid w:val="00704F23"/>
    <w:rsid w:val="007077C9"/>
    <w:rsid w:val="00707BFB"/>
    <w:rsid w:val="007114CA"/>
    <w:rsid w:val="007121D5"/>
    <w:rsid w:val="0071346D"/>
    <w:rsid w:val="007151D9"/>
    <w:rsid w:val="00715630"/>
    <w:rsid w:val="007170CE"/>
    <w:rsid w:val="00720AF7"/>
    <w:rsid w:val="00721574"/>
    <w:rsid w:val="0072163C"/>
    <w:rsid w:val="00721C06"/>
    <w:rsid w:val="00721EC0"/>
    <w:rsid w:val="00723327"/>
    <w:rsid w:val="00723626"/>
    <w:rsid w:val="007238C6"/>
    <w:rsid w:val="00723CD0"/>
    <w:rsid w:val="007251CF"/>
    <w:rsid w:val="007253E5"/>
    <w:rsid w:val="007309F9"/>
    <w:rsid w:val="00731A16"/>
    <w:rsid w:val="00731DCF"/>
    <w:rsid w:val="00731EA3"/>
    <w:rsid w:val="00732876"/>
    <w:rsid w:val="00733683"/>
    <w:rsid w:val="00733A21"/>
    <w:rsid w:val="00733DC3"/>
    <w:rsid w:val="00733E4A"/>
    <w:rsid w:val="00733FCC"/>
    <w:rsid w:val="00734441"/>
    <w:rsid w:val="00734567"/>
    <w:rsid w:val="00734C89"/>
    <w:rsid w:val="00735C4D"/>
    <w:rsid w:val="00735E3F"/>
    <w:rsid w:val="007372EA"/>
    <w:rsid w:val="007374A0"/>
    <w:rsid w:val="00737568"/>
    <w:rsid w:val="007410EB"/>
    <w:rsid w:val="0074142D"/>
    <w:rsid w:val="007419AA"/>
    <w:rsid w:val="007426E6"/>
    <w:rsid w:val="00743B8B"/>
    <w:rsid w:val="007454ED"/>
    <w:rsid w:val="007455A6"/>
    <w:rsid w:val="00745B2F"/>
    <w:rsid w:val="00745B75"/>
    <w:rsid w:val="00745CA2"/>
    <w:rsid w:val="00745CDF"/>
    <w:rsid w:val="00746299"/>
    <w:rsid w:val="007473CD"/>
    <w:rsid w:val="0075149F"/>
    <w:rsid w:val="007515B6"/>
    <w:rsid w:val="00751769"/>
    <w:rsid w:val="00752556"/>
    <w:rsid w:val="00753689"/>
    <w:rsid w:val="00753BD6"/>
    <w:rsid w:val="0075465A"/>
    <w:rsid w:val="007546BD"/>
    <w:rsid w:val="00754FC0"/>
    <w:rsid w:val="007556E2"/>
    <w:rsid w:val="00756D5C"/>
    <w:rsid w:val="00760E82"/>
    <w:rsid w:val="0076161C"/>
    <w:rsid w:val="00761C8A"/>
    <w:rsid w:val="0076265D"/>
    <w:rsid w:val="00763C3A"/>
    <w:rsid w:val="00763E27"/>
    <w:rsid w:val="007646E8"/>
    <w:rsid w:val="00764DE7"/>
    <w:rsid w:val="007653E3"/>
    <w:rsid w:val="00765A66"/>
    <w:rsid w:val="00770A5A"/>
    <w:rsid w:val="0077133E"/>
    <w:rsid w:val="007715E6"/>
    <w:rsid w:val="0077410B"/>
    <w:rsid w:val="00776A53"/>
    <w:rsid w:val="0078056D"/>
    <w:rsid w:val="00780636"/>
    <w:rsid w:val="007808C8"/>
    <w:rsid w:val="00781BCF"/>
    <w:rsid w:val="00782DB1"/>
    <w:rsid w:val="00783CAB"/>
    <w:rsid w:val="00784116"/>
    <w:rsid w:val="007846E9"/>
    <w:rsid w:val="0078519A"/>
    <w:rsid w:val="00785F72"/>
    <w:rsid w:val="00787A6A"/>
    <w:rsid w:val="00787E6F"/>
    <w:rsid w:val="0079008F"/>
    <w:rsid w:val="00790229"/>
    <w:rsid w:val="007902A7"/>
    <w:rsid w:val="007906D8"/>
    <w:rsid w:val="0079075B"/>
    <w:rsid w:val="00796271"/>
    <w:rsid w:val="007971DC"/>
    <w:rsid w:val="00797BDC"/>
    <w:rsid w:val="007A0593"/>
    <w:rsid w:val="007A0932"/>
    <w:rsid w:val="007A11EB"/>
    <w:rsid w:val="007A1A60"/>
    <w:rsid w:val="007A1EC2"/>
    <w:rsid w:val="007A3070"/>
    <w:rsid w:val="007A3599"/>
    <w:rsid w:val="007A381A"/>
    <w:rsid w:val="007A5FE2"/>
    <w:rsid w:val="007A6F74"/>
    <w:rsid w:val="007A79CD"/>
    <w:rsid w:val="007B0441"/>
    <w:rsid w:val="007B0719"/>
    <w:rsid w:val="007B09E3"/>
    <w:rsid w:val="007B154D"/>
    <w:rsid w:val="007B21E1"/>
    <w:rsid w:val="007B2433"/>
    <w:rsid w:val="007B24C4"/>
    <w:rsid w:val="007B302A"/>
    <w:rsid w:val="007B3065"/>
    <w:rsid w:val="007B333C"/>
    <w:rsid w:val="007B4DC8"/>
    <w:rsid w:val="007B5523"/>
    <w:rsid w:val="007B5918"/>
    <w:rsid w:val="007B5E2D"/>
    <w:rsid w:val="007B6811"/>
    <w:rsid w:val="007C1373"/>
    <w:rsid w:val="007C1947"/>
    <w:rsid w:val="007C1AAA"/>
    <w:rsid w:val="007C1DAD"/>
    <w:rsid w:val="007C3268"/>
    <w:rsid w:val="007C3600"/>
    <w:rsid w:val="007C4361"/>
    <w:rsid w:val="007C5F91"/>
    <w:rsid w:val="007C61A3"/>
    <w:rsid w:val="007C6C83"/>
    <w:rsid w:val="007C7093"/>
    <w:rsid w:val="007C72FD"/>
    <w:rsid w:val="007D0BDF"/>
    <w:rsid w:val="007D1659"/>
    <w:rsid w:val="007D1960"/>
    <w:rsid w:val="007D3F32"/>
    <w:rsid w:val="007D4F58"/>
    <w:rsid w:val="007D658F"/>
    <w:rsid w:val="007D6F38"/>
    <w:rsid w:val="007E0894"/>
    <w:rsid w:val="007E0E20"/>
    <w:rsid w:val="007E2538"/>
    <w:rsid w:val="007E308B"/>
    <w:rsid w:val="007E3B35"/>
    <w:rsid w:val="007E41CA"/>
    <w:rsid w:val="007E45AA"/>
    <w:rsid w:val="007E4803"/>
    <w:rsid w:val="007E4C55"/>
    <w:rsid w:val="007E56E2"/>
    <w:rsid w:val="007E64C2"/>
    <w:rsid w:val="007E7118"/>
    <w:rsid w:val="007E71DD"/>
    <w:rsid w:val="007E7991"/>
    <w:rsid w:val="007E7ABB"/>
    <w:rsid w:val="007F087C"/>
    <w:rsid w:val="007F3A88"/>
    <w:rsid w:val="007F4105"/>
    <w:rsid w:val="0080053E"/>
    <w:rsid w:val="008007CA"/>
    <w:rsid w:val="00801176"/>
    <w:rsid w:val="0080167D"/>
    <w:rsid w:val="008028BF"/>
    <w:rsid w:val="00802B11"/>
    <w:rsid w:val="00802DED"/>
    <w:rsid w:val="0080377F"/>
    <w:rsid w:val="00804995"/>
    <w:rsid w:val="00806383"/>
    <w:rsid w:val="0080649C"/>
    <w:rsid w:val="008068C7"/>
    <w:rsid w:val="008107F3"/>
    <w:rsid w:val="00810866"/>
    <w:rsid w:val="008116B6"/>
    <w:rsid w:val="00812793"/>
    <w:rsid w:val="008134DB"/>
    <w:rsid w:val="00813EC8"/>
    <w:rsid w:val="00814792"/>
    <w:rsid w:val="00814DAB"/>
    <w:rsid w:val="00814FED"/>
    <w:rsid w:val="00815A25"/>
    <w:rsid w:val="00816564"/>
    <w:rsid w:val="00816664"/>
    <w:rsid w:val="00817635"/>
    <w:rsid w:val="00817A5C"/>
    <w:rsid w:val="00820716"/>
    <w:rsid w:val="008210DC"/>
    <w:rsid w:val="0082191C"/>
    <w:rsid w:val="00822209"/>
    <w:rsid w:val="00823D57"/>
    <w:rsid w:val="00824027"/>
    <w:rsid w:val="00825163"/>
    <w:rsid w:val="00825736"/>
    <w:rsid w:val="0083048F"/>
    <w:rsid w:val="008312B2"/>
    <w:rsid w:val="00831C7D"/>
    <w:rsid w:val="00831CD7"/>
    <w:rsid w:val="00832394"/>
    <w:rsid w:val="00833243"/>
    <w:rsid w:val="0083335E"/>
    <w:rsid w:val="008367FB"/>
    <w:rsid w:val="00836E35"/>
    <w:rsid w:val="008371A4"/>
    <w:rsid w:val="00837841"/>
    <w:rsid w:val="008416FB"/>
    <w:rsid w:val="00842E30"/>
    <w:rsid w:val="008437F9"/>
    <w:rsid w:val="0084399E"/>
    <w:rsid w:val="008440A4"/>
    <w:rsid w:val="0084428A"/>
    <w:rsid w:val="00845870"/>
    <w:rsid w:val="00845CEA"/>
    <w:rsid w:val="008463D6"/>
    <w:rsid w:val="0084677C"/>
    <w:rsid w:val="00847C67"/>
    <w:rsid w:val="008517A2"/>
    <w:rsid w:val="008523E3"/>
    <w:rsid w:val="0085392E"/>
    <w:rsid w:val="00853B41"/>
    <w:rsid w:val="00853B5E"/>
    <w:rsid w:val="00854674"/>
    <w:rsid w:val="00854A10"/>
    <w:rsid w:val="00854DBE"/>
    <w:rsid w:val="008558C7"/>
    <w:rsid w:val="00856C28"/>
    <w:rsid w:val="0086140A"/>
    <w:rsid w:val="00862390"/>
    <w:rsid w:val="00862944"/>
    <w:rsid w:val="008635EC"/>
    <w:rsid w:val="00863D15"/>
    <w:rsid w:val="00864122"/>
    <w:rsid w:val="0086508C"/>
    <w:rsid w:val="0086515F"/>
    <w:rsid w:val="008664D2"/>
    <w:rsid w:val="00866636"/>
    <w:rsid w:val="008668E8"/>
    <w:rsid w:val="00866F1E"/>
    <w:rsid w:val="008719AF"/>
    <w:rsid w:val="0087280B"/>
    <w:rsid w:val="008729C3"/>
    <w:rsid w:val="00873578"/>
    <w:rsid w:val="008747E7"/>
    <w:rsid w:val="0087560B"/>
    <w:rsid w:val="00875802"/>
    <w:rsid w:val="008758F1"/>
    <w:rsid w:val="00877615"/>
    <w:rsid w:val="00877AE1"/>
    <w:rsid w:val="00880C17"/>
    <w:rsid w:val="00881649"/>
    <w:rsid w:val="00881C20"/>
    <w:rsid w:val="00882A92"/>
    <w:rsid w:val="00882CFE"/>
    <w:rsid w:val="00883331"/>
    <w:rsid w:val="00883AED"/>
    <w:rsid w:val="008843E7"/>
    <w:rsid w:val="00884506"/>
    <w:rsid w:val="0088507D"/>
    <w:rsid w:val="008856B6"/>
    <w:rsid w:val="00885CD8"/>
    <w:rsid w:val="00885DB8"/>
    <w:rsid w:val="008862FF"/>
    <w:rsid w:val="00886618"/>
    <w:rsid w:val="008866C9"/>
    <w:rsid w:val="00886B8E"/>
    <w:rsid w:val="008875F4"/>
    <w:rsid w:val="008919B5"/>
    <w:rsid w:val="00891CB4"/>
    <w:rsid w:val="008940C9"/>
    <w:rsid w:val="008944DD"/>
    <w:rsid w:val="00895226"/>
    <w:rsid w:val="00895EA9"/>
    <w:rsid w:val="008960A3"/>
    <w:rsid w:val="00896511"/>
    <w:rsid w:val="00896B9F"/>
    <w:rsid w:val="00897088"/>
    <w:rsid w:val="0089744B"/>
    <w:rsid w:val="0089770C"/>
    <w:rsid w:val="008A00BA"/>
    <w:rsid w:val="008A0981"/>
    <w:rsid w:val="008A1F18"/>
    <w:rsid w:val="008A262F"/>
    <w:rsid w:val="008A489F"/>
    <w:rsid w:val="008A4F1F"/>
    <w:rsid w:val="008A74DC"/>
    <w:rsid w:val="008B0116"/>
    <w:rsid w:val="008B144F"/>
    <w:rsid w:val="008B1E37"/>
    <w:rsid w:val="008B2B35"/>
    <w:rsid w:val="008B4173"/>
    <w:rsid w:val="008B50F3"/>
    <w:rsid w:val="008B5FED"/>
    <w:rsid w:val="008B6971"/>
    <w:rsid w:val="008B79E8"/>
    <w:rsid w:val="008C2899"/>
    <w:rsid w:val="008C304D"/>
    <w:rsid w:val="008C4125"/>
    <w:rsid w:val="008C5048"/>
    <w:rsid w:val="008C5D45"/>
    <w:rsid w:val="008C64A2"/>
    <w:rsid w:val="008C6868"/>
    <w:rsid w:val="008C7206"/>
    <w:rsid w:val="008D000B"/>
    <w:rsid w:val="008D0313"/>
    <w:rsid w:val="008D085A"/>
    <w:rsid w:val="008D4D4E"/>
    <w:rsid w:val="008D4E0E"/>
    <w:rsid w:val="008D6223"/>
    <w:rsid w:val="008D64A4"/>
    <w:rsid w:val="008D6A39"/>
    <w:rsid w:val="008D7336"/>
    <w:rsid w:val="008E0FB6"/>
    <w:rsid w:val="008E1D24"/>
    <w:rsid w:val="008E20D9"/>
    <w:rsid w:val="008E2D3F"/>
    <w:rsid w:val="008E3192"/>
    <w:rsid w:val="008E3CAF"/>
    <w:rsid w:val="008E4D0D"/>
    <w:rsid w:val="008E6126"/>
    <w:rsid w:val="008E6133"/>
    <w:rsid w:val="008E631B"/>
    <w:rsid w:val="008E69D2"/>
    <w:rsid w:val="008E6EC1"/>
    <w:rsid w:val="008F1130"/>
    <w:rsid w:val="008F2217"/>
    <w:rsid w:val="008F26C1"/>
    <w:rsid w:val="008F28D8"/>
    <w:rsid w:val="008F2F85"/>
    <w:rsid w:val="008F35E6"/>
    <w:rsid w:val="008F3C4A"/>
    <w:rsid w:val="008F4F45"/>
    <w:rsid w:val="008F51E8"/>
    <w:rsid w:val="008F59AC"/>
    <w:rsid w:val="008F6807"/>
    <w:rsid w:val="008F7096"/>
    <w:rsid w:val="008F7369"/>
    <w:rsid w:val="008F78CB"/>
    <w:rsid w:val="0090088F"/>
    <w:rsid w:val="0090167E"/>
    <w:rsid w:val="00902174"/>
    <w:rsid w:val="009027B4"/>
    <w:rsid w:val="00902CA0"/>
    <w:rsid w:val="009049E8"/>
    <w:rsid w:val="00904BB2"/>
    <w:rsid w:val="00904E78"/>
    <w:rsid w:val="00905A33"/>
    <w:rsid w:val="009061EE"/>
    <w:rsid w:val="00906540"/>
    <w:rsid w:val="00906818"/>
    <w:rsid w:val="00906A3E"/>
    <w:rsid w:val="00907846"/>
    <w:rsid w:val="00907C73"/>
    <w:rsid w:val="00907DE8"/>
    <w:rsid w:val="00910338"/>
    <w:rsid w:val="0091052F"/>
    <w:rsid w:val="00911A86"/>
    <w:rsid w:val="00914438"/>
    <w:rsid w:val="009149BE"/>
    <w:rsid w:val="0091545D"/>
    <w:rsid w:val="009159AC"/>
    <w:rsid w:val="00915BB1"/>
    <w:rsid w:val="009162C9"/>
    <w:rsid w:val="00916622"/>
    <w:rsid w:val="00916C73"/>
    <w:rsid w:val="00917819"/>
    <w:rsid w:val="0091781A"/>
    <w:rsid w:val="00921E06"/>
    <w:rsid w:val="009244BD"/>
    <w:rsid w:val="00924538"/>
    <w:rsid w:val="00924BF1"/>
    <w:rsid w:val="009266B4"/>
    <w:rsid w:val="00926CCC"/>
    <w:rsid w:val="00930156"/>
    <w:rsid w:val="0093025E"/>
    <w:rsid w:val="00930295"/>
    <w:rsid w:val="00931BF0"/>
    <w:rsid w:val="00931DD0"/>
    <w:rsid w:val="00932FFF"/>
    <w:rsid w:val="009331FA"/>
    <w:rsid w:val="00933FCC"/>
    <w:rsid w:val="0093492D"/>
    <w:rsid w:val="00934DA6"/>
    <w:rsid w:val="009355F7"/>
    <w:rsid w:val="009357A3"/>
    <w:rsid w:val="00935CFF"/>
    <w:rsid w:val="00935DCE"/>
    <w:rsid w:val="0093662B"/>
    <w:rsid w:val="00936C0B"/>
    <w:rsid w:val="009379E7"/>
    <w:rsid w:val="00937CAF"/>
    <w:rsid w:val="00937F80"/>
    <w:rsid w:val="009406F3"/>
    <w:rsid w:val="00940E8C"/>
    <w:rsid w:val="0094127F"/>
    <w:rsid w:val="00941A0C"/>
    <w:rsid w:val="00941A19"/>
    <w:rsid w:val="0094208E"/>
    <w:rsid w:val="00942CCD"/>
    <w:rsid w:val="009433F1"/>
    <w:rsid w:val="00944575"/>
    <w:rsid w:val="009456FE"/>
    <w:rsid w:val="0094602A"/>
    <w:rsid w:val="009478A9"/>
    <w:rsid w:val="00950642"/>
    <w:rsid w:val="00950CEC"/>
    <w:rsid w:val="009513E8"/>
    <w:rsid w:val="0095314E"/>
    <w:rsid w:val="00954C18"/>
    <w:rsid w:val="00954F4B"/>
    <w:rsid w:val="00954F92"/>
    <w:rsid w:val="009565D6"/>
    <w:rsid w:val="00956DE2"/>
    <w:rsid w:val="00956E39"/>
    <w:rsid w:val="00962100"/>
    <w:rsid w:val="009627C6"/>
    <w:rsid w:val="00963F20"/>
    <w:rsid w:val="00964B70"/>
    <w:rsid w:val="00966612"/>
    <w:rsid w:val="00966D89"/>
    <w:rsid w:val="00966F16"/>
    <w:rsid w:val="00967085"/>
    <w:rsid w:val="009679B5"/>
    <w:rsid w:val="00967D75"/>
    <w:rsid w:val="00970403"/>
    <w:rsid w:val="009718A0"/>
    <w:rsid w:val="009724BE"/>
    <w:rsid w:val="0097334D"/>
    <w:rsid w:val="009757A8"/>
    <w:rsid w:val="0097652F"/>
    <w:rsid w:val="00976597"/>
    <w:rsid w:val="00976B2D"/>
    <w:rsid w:val="009775CE"/>
    <w:rsid w:val="00977A75"/>
    <w:rsid w:val="009816FF"/>
    <w:rsid w:val="0098171D"/>
    <w:rsid w:val="00982E50"/>
    <w:rsid w:val="00982EF5"/>
    <w:rsid w:val="0098324F"/>
    <w:rsid w:val="009834DA"/>
    <w:rsid w:val="009835EF"/>
    <w:rsid w:val="00983816"/>
    <w:rsid w:val="00983E7B"/>
    <w:rsid w:val="00983FB1"/>
    <w:rsid w:val="00984F47"/>
    <w:rsid w:val="00986134"/>
    <w:rsid w:val="0098648D"/>
    <w:rsid w:val="00986ED8"/>
    <w:rsid w:val="00987C86"/>
    <w:rsid w:val="009900C1"/>
    <w:rsid w:val="0099197D"/>
    <w:rsid w:val="00991F54"/>
    <w:rsid w:val="00993504"/>
    <w:rsid w:val="00993A28"/>
    <w:rsid w:val="009943A2"/>
    <w:rsid w:val="00994E1B"/>
    <w:rsid w:val="009957D6"/>
    <w:rsid w:val="00995CAA"/>
    <w:rsid w:val="00995ECC"/>
    <w:rsid w:val="0099622E"/>
    <w:rsid w:val="009A11D5"/>
    <w:rsid w:val="009A14B8"/>
    <w:rsid w:val="009A1D7B"/>
    <w:rsid w:val="009A2EA6"/>
    <w:rsid w:val="009A36E5"/>
    <w:rsid w:val="009A38D0"/>
    <w:rsid w:val="009A3AC8"/>
    <w:rsid w:val="009A4472"/>
    <w:rsid w:val="009A6B1C"/>
    <w:rsid w:val="009A7FFA"/>
    <w:rsid w:val="009B04BC"/>
    <w:rsid w:val="009B0C25"/>
    <w:rsid w:val="009B347C"/>
    <w:rsid w:val="009B5297"/>
    <w:rsid w:val="009B5F35"/>
    <w:rsid w:val="009B6E74"/>
    <w:rsid w:val="009B72E1"/>
    <w:rsid w:val="009C01FE"/>
    <w:rsid w:val="009C1B73"/>
    <w:rsid w:val="009C1E25"/>
    <w:rsid w:val="009C32C2"/>
    <w:rsid w:val="009C4502"/>
    <w:rsid w:val="009C47FD"/>
    <w:rsid w:val="009C52B0"/>
    <w:rsid w:val="009C5D61"/>
    <w:rsid w:val="009C7B38"/>
    <w:rsid w:val="009D0C2E"/>
    <w:rsid w:val="009D16CE"/>
    <w:rsid w:val="009D16EB"/>
    <w:rsid w:val="009D33AE"/>
    <w:rsid w:val="009D357D"/>
    <w:rsid w:val="009D3E18"/>
    <w:rsid w:val="009D406C"/>
    <w:rsid w:val="009D52DB"/>
    <w:rsid w:val="009D64B0"/>
    <w:rsid w:val="009D6D48"/>
    <w:rsid w:val="009D7B19"/>
    <w:rsid w:val="009D7ED7"/>
    <w:rsid w:val="009E0D11"/>
    <w:rsid w:val="009E1989"/>
    <w:rsid w:val="009E1FC3"/>
    <w:rsid w:val="009E2139"/>
    <w:rsid w:val="009E25B5"/>
    <w:rsid w:val="009E2C6D"/>
    <w:rsid w:val="009E3CBD"/>
    <w:rsid w:val="009E4553"/>
    <w:rsid w:val="009E4FB9"/>
    <w:rsid w:val="009E5F88"/>
    <w:rsid w:val="009E655E"/>
    <w:rsid w:val="009E68CB"/>
    <w:rsid w:val="009E6BAD"/>
    <w:rsid w:val="009E6F5A"/>
    <w:rsid w:val="009F012F"/>
    <w:rsid w:val="009F08F3"/>
    <w:rsid w:val="009F0A07"/>
    <w:rsid w:val="009F0B77"/>
    <w:rsid w:val="009F149C"/>
    <w:rsid w:val="009F22F3"/>
    <w:rsid w:val="009F2B46"/>
    <w:rsid w:val="009F3929"/>
    <w:rsid w:val="009F4750"/>
    <w:rsid w:val="009F4EFB"/>
    <w:rsid w:val="009F5B62"/>
    <w:rsid w:val="009F6344"/>
    <w:rsid w:val="009F68E8"/>
    <w:rsid w:val="009F6AC6"/>
    <w:rsid w:val="009F6B25"/>
    <w:rsid w:val="009F6E64"/>
    <w:rsid w:val="009F70DB"/>
    <w:rsid w:val="009F7C19"/>
    <w:rsid w:val="00A0008D"/>
    <w:rsid w:val="00A00A6D"/>
    <w:rsid w:val="00A0354B"/>
    <w:rsid w:val="00A03E62"/>
    <w:rsid w:val="00A04D58"/>
    <w:rsid w:val="00A054DF"/>
    <w:rsid w:val="00A0605A"/>
    <w:rsid w:val="00A069C4"/>
    <w:rsid w:val="00A072FC"/>
    <w:rsid w:val="00A10527"/>
    <w:rsid w:val="00A106AA"/>
    <w:rsid w:val="00A106EF"/>
    <w:rsid w:val="00A10AB2"/>
    <w:rsid w:val="00A10D6C"/>
    <w:rsid w:val="00A11A5C"/>
    <w:rsid w:val="00A14B4E"/>
    <w:rsid w:val="00A160F7"/>
    <w:rsid w:val="00A164DE"/>
    <w:rsid w:val="00A168ED"/>
    <w:rsid w:val="00A16952"/>
    <w:rsid w:val="00A16E0C"/>
    <w:rsid w:val="00A20513"/>
    <w:rsid w:val="00A21260"/>
    <w:rsid w:val="00A2128E"/>
    <w:rsid w:val="00A21EC1"/>
    <w:rsid w:val="00A22A66"/>
    <w:rsid w:val="00A22B8A"/>
    <w:rsid w:val="00A22CA3"/>
    <w:rsid w:val="00A233E9"/>
    <w:rsid w:val="00A23978"/>
    <w:rsid w:val="00A23F81"/>
    <w:rsid w:val="00A248EF"/>
    <w:rsid w:val="00A2505F"/>
    <w:rsid w:val="00A2593E"/>
    <w:rsid w:val="00A26E8D"/>
    <w:rsid w:val="00A27AC6"/>
    <w:rsid w:val="00A31EA3"/>
    <w:rsid w:val="00A321ED"/>
    <w:rsid w:val="00A32EDF"/>
    <w:rsid w:val="00A33AB7"/>
    <w:rsid w:val="00A33B03"/>
    <w:rsid w:val="00A33DDF"/>
    <w:rsid w:val="00A347A8"/>
    <w:rsid w:val="00A34802"/>
    <w:rsid w:val="00A3509F"/>
    <w:rsid w:val="00A35901"/>
    <w:rsid w:val="00A3613C"/>
    <w:rsid w:val="00A36973"/>
    <w:rsid w:val="00A37225"/>
    <w:rsid w:val="00A40596"/>
    <w:rsid w:val="00A4150D"/>
    <w:rsid w:val="00A420E8"/>
    <w:rsid w:val="00A42B5F"/>
    <w:rsid w:val="00A43734"/>
    <w:rsid w:val="00A45254"/>
    <w:rsid w:val="00A4599B"/>
    <w:rsid w:val="00A466C0"/>
    <w:rsid w:val="00A4686B"/>
    <w:rsid w:val="00A5030F"/>
    <w:rsid w:val="00A50855"/>
    <w:rsid w:val="00A50D6E"/>
    <w:rsid w:val="00A5364D"/>
    <w:rsid w:val="00A53E63"/>
    <w:rsid w:val="00A54758"/>
    <w:rsid w:val="00A550BA"/>
    <w:rsid w:val="00A556AE"/>
    <w:rsid w:val="00A558F1"/>
    <w:rsid w:val="00A55A41"/>
    <w:rsid w:val="00A56367"/>
    <w:rsid w:val="00A56FBC"/>
    <w:rsid w:val="00A61D6E"/>
    <w:rsid w:val="00A6223F"/>
    <w:rsid w:val="00A6366A"/>
    <w:rsid w:val="00A63D0A"/>
    <w:rsid w:val="00A64689"/>
    <w:rsid w:val="00A64D2E"/>
    <w:rsid w:val="00A651B9"/>
    <w:rsid w:val="00A6527E"/>
    <w:rsid w:val="00A662FA"/>
    <w:rsid w:val="00A6693F"/>
    <w:rsid w:val="00A66B6B"/>
    <w:rsid w:val="00A70D92"/>
    <w:rsid w:val="00A71600"/>
    <w:rsid w:val="00A71601"/>
    <w:rsid w:val="00A71B30"/>
    <w:rsid w:val="00A71D32"/>
    <w:rsid w:val="00A725EB"/>
    <w:rsid w:val="00A7262F"/>
    <w:rsid w:val="00A7267F"/>
    <w:rsid w:val="00A73B3F"/>
    <w:rsid w:val="00A75B5D"/>
    <w:rsid w:val="00A75D09"/>
    <w:rsid w:val="00A800EF"/>
    <w:rsid w:val="00A809A6"/>
    <w:rsid w:val="00A80B3E"/>
    <w:rsid w:val="00A80EA0"/>
    <w:rsid w:val="00A81AE0"/>
    <w:rsid w:val="00A83919"/>
    <w:rsid w:val="00A852BC"/>
    <w:rsid w:val="00A85DEC"/>
    <w:rsid w:val="00A87070"/>
    <w:rsid w:val="00A91673"/>
    <w:rsid w:val="00A916CF"/>
    <w:rsid w:val="00A920A0"/>
    <w:rsid w:val="00A9242A"/>
    <w:rsid w:val="00A93692"/>
    <w:rsid w:val="00A93E48"/>
    <w:rsid w:val="00A93EB8"/>
    <w:rsid w:val="00A951B3"/>
    <w:rsid w:val="00A961DB"/>
    <w:rsid w:val="00A968FF"/>
    <w:rsid w:val="00A96E35"/>
    <w:rsid w:val="00A97D62"/>
    <w:rsid w:val="00AA1038"/>
    <w:rsid w:val="00AA2A84"/>
    <w:rsid w:val="00AA2AEB"/>
    <w:rsid w:val="00AA2D89"/>
    <w:rsid w:val="00AA3794"/>
    <w:rsid w:val="00AA3AF4"/>
    <w:rsid w:val="00AA4802"/>
    <w:rsid w:val="00AA4995"/>
    <w:rsid w:val="00AA4FFD"/>
    <w:rsid w:val="00AA58E8"/>
    <w:rsid w:val="00AA5D17"/>
    <w:rsid w:val="00AA69F2"/>
    <w:rsid w:val="00AA7D46"/>
    <w:rsid w:val="00AB05BF"/>
    <w:rsid w:val="00AB08EB"/>
    <w:rsid w:val="00AB11E8"/>
    <w:rsid w:val="00AB1EA0"/>
    <w:rsid w:val="00AB2DBE"/>
    <w:rsid w:val="00AB2DE2"/>
    <w:rsid w:val="00AB3041"/>
    <w:rsid w:val="00AB30D6"/>
    <w:rsid w:val="00AB3C7F"/>
    <w:rsid w:val="00AB3D68"/>
    <w:rsid w:val="00AB4D8F"/>
    <w:rsid w:val="00AB5DD2"/>
    <w:rsid w:val="00AB64E0"/>
    <w:rsid w:val="00AB6781"/>
    <w:rsid w:val="00AB7CC6"/>
    <w:rsid w:val="00AC013C"/>
    <w:rsid w:val="00AC06A9"/>
    <w:rsid w:val="00AC0BB6"/>
    <w:rsid w:val="00AC0EF5"/>
    <w:rsid w:val="00AC1DB7"/>
    <w:rsid w:val="00AC241C"/>
    <w:rsid w:val="00AC428A"/>
    <w:rsid w:val="00AC4C7E"/>
    <w:rsid w:val="00AC6C8A"/>
    <w:rsid w:val="00AC7906"/>
    <w:rsid w:val="00AD131E"/>
    <w:rsid w:val="00AD1472"/>
    <w:rsid w:val="00AD1862"/>
    <w:rsid w:val="00AD3767"/>
    <w:rsid w:val="00AD3FFD"/>
    <w:rsid w:val="00AD403F"/>
    <w:rsid w:val="00AD4309"/>
    <w:rsid w:val="00AD4626"/>
    <w:rsid w:val="00AD4CC0"/>
    <w:rsid w:val="00AD4E17"/>
    <w:rsid w:val="00AD5B85"/>
    <w:rsid w:val="00AD67D2"/>
    <w:rsid w:val="00AD73E1"/>
    <w:rsid w:val="00AE018C"/>
    <w:rsid w:val="00AE19FD"/>
    <w:rsid w:val="00AE41B0"/>
    <w:rsid w:val="00AE71E2"/>
    <w:rsid w:val="00AE77B6"/>
    <w:rsid w:val="00AF1062"/>
    <w:rsid w:val="00AF417F"/>
    <w:rsid w:val="00AF51E8"/>
    <w:rsid w:val="00AF551C"/>
    <w:rsid w:val="00AF7888"/>
    <w:rsid w:val="00B00182"/>
    <w:rsid w:val="00B01FB5"/>
    <w:rsid w:val="00B026EA"/>
    <w:rsid w:val="00B0291D"/>
    <w:rsid w:val="00B02C50"/>
    <w:rsid w:val="00B038C9"/>
    <w:rsid w:val="00B03AA7"/>
    <w:rsid w:val="00B052E9"/>
    <w:rsid w:val="00B06626"/>
    <w:rsid w:val="00B079E2"/>
    <w:rsid w:val="00B07B39"/>
    <w:rsid w:val="00B10CFC"/>
    <w:rsid w:val="00B110D3"/>
    <w:rsid w:val="00B11CDB"/>
    <w:rsid w:val="00B14EE4"/>
    <w:rsid w:val="00B161E1"/>
    <w:rsid w:val="00B16236"/>
    <w:rsid w:val="00B17293"/>
    <w:rsid w:val="00B177B2"/>
    <w:rsid w:val="00B2211A"/>
    <w:rsid w:val="00B224B6"/>
    <w:rsid w:val="00B229EB"/>
    <w:rsid w:val="00B2366A"/>
    <w:rsid w:val="00B259DA"/>
    <w:rsid w:val="00B266AA"/>
    <w:rsid w:val="00B26FD9"/>
    <w:rsid w:val="00B27017"/>
    <w:rsid w:val="00B279F1"/>
    <w:rsid w:val="00B27CAF"/>
    <w:rsid w:val="00B30AE7"/>
    <w:rsid w:val="00B30C48"/>
    <w:rsid w:val="00B3240A"/>
    <w:rsid w:val="00B32E47"/>
    <w:rsid w:val="00B32EF0"/>
    <w:rsid w:val="00B341D1"/>
    <w:rsid w:val="00B353E8"/>
    <w:rsid w:val="00B3577E"/>
    <w:rsid w:val="00B35A6E"/>
    <w:rsid w:val="00B40B00"/>
    <w:rsid w:val="00B41857"/>
    <w:rsid w:val="00B43F3C"/>
    <w:rsid w:val="00B4514A"/>
    <w:rsid w:val="00B459B0"/>
    <w:rsid w:val="00B45C00"/>
    <w:rsid w:val="00B467F3"/>
    <w:rsid w:val="00B46B13"/>
    <w:rsid w:val="00B47427"/>
    <w:rsid w:val="00B504C8"/>
    <w:rsid w:val="00B50740"/>
    <w:rsid w:val="00B5078D"/>
    <w:rsid w:val="00B50C4A"/>
    <w:rsid w:val="00B544A9"/>
    <w:rsid w:val="00B562E7"/>
    <w:rsid w:val="00B57D4F"/>
    <w:rsid w:val="00B60F60"/>
    <w:rsid w:val="00B612AF"/>
    <w:rsid w:val="00B61FE1"/>
    <w:rsid w:val="00B63542"/>
    <w:rsid w:val="00B63AE2"/>
    <w:rsid w:val="00B63F74"/>
    <w:rsid w:val="00B64931"/>
    <w:rsid w:val="00B64D99"/>
    <w:rsid w:val="00B652DA"/>
    <w:rsid w:val="00B658F1"/>
    <w:rsid w:val="00B659C3"/>
    <w:rsid w:val="00B66731"/>
    <w:rsid w:val="00B67576"/>
    <w:rsid w:val="00B72719"/>
    <w:rsid w:val="00B72D69"/>
    <w:rsid w:val="00B737D7"/>
    <w:rsid w:val="00B766A4"/>
    <w:rsid w:val="00B817B7"/>
    <w:rsid w:val="00B832A7"/>
    <w:rsid w:val="00B8397D"/>
    <w:rsid w:val="00B846AF"/>
    <w:rsid w:val="00B84CAC"/>
    <w:rsid w:val="00B84F84"/>
    <w:rsid w:val="00B867AB"/>
    <w:rsid w:val="00B86C98"/>
    <w:rsid w:val="00B86CCE"/>
    <w:rsid w:val="00B86D5F"/>
    <w:rsid w:val="00B87046"/>
    <w:rsid w:val="00B87789"/>
    <w:rsid w:val="00B87F68"/>
    <w:rsid w:val="00B90FC7"/>
    <w:rsid w:val="00B91BE5"/>
    <w:rsid w:val="00B91E57"/>
    <w:rsid w:val="00B9266C"/>
    <w:rsid w:val="00B92BCB"/>
    <w:rsid w:val="00B930AF"/>
    <w:rsid w:val="00B939DF"/>
    <w:rsid w:val="00B955FC"/>
    <w:rsid w:val="00B95848"/>
    <w:rsid w:val="00B95AF5"/>
    <w:rsid w:val="00B960C6"/>
    <w:rsid w:val="00B96119"/>
    <w:rsid w:val="00B9635D"/>
    <w:rsid w:val="00B963AE"/>
    <w:rsid w:val="00B96D7C"/>
    <w:rsid w:val="00B96E13"/>
    <w:rsid w:val="00B974A2"/>
    <w:rsid w:val="00B9756C"/>
    <w:rsid w:val="00B9766C"/>
    <w:rsid w:val="00BA002F"/>
    <w:rsid w:val="00BA189D"/>
    <w:rsid w:val="00BA26E9"/>
    <w:rsid w:val="00BA2AAE"/>
    <w:rsid w:val="00BA44C0"/>
    <w:rsid w:val="00BA4D1B"/>
    <w:rsid w:val="00BA6A8B"/>
    <w:rsid w:val="00BA6A9E"/>
    <w:rsid w:val="00BB036E"/>
    <w:rsid w:val="00BB2AE4"/>
    <w:rsid w:val="00BB3311"/>
    <w:rsid w:val="00BB4A26"/>
    <w:rsid w:val="00BB502B"/>
    <w:rsid w:val="00BB5EDB"/>
    <w:rsid w:val="00BB6924"/>
    <w:rsid w:val="00BB752A"/>
    <w:rsid w:val="00BB7CB0"/>
    <w:rsid w:val="00BC0B3E"/>
    <w:rsid w:val="00BC1041"/>
    <w:rsid w:val="00BC1682"/>
    <w:rsid w:val="00BC2AD3"/>
    <w:rsid w:val="00BC304B"/>
    <w:rsid w:val="00BC43F0"/>
    <w:rsid w:val="00BC45B5"/>
    <w:rsid w:val="00BC4613"/>
    <w:rsid w:val="00BC4D59"/>
    <w:rsid w:val="00BC5887"/>
    <w:rsid w:val="00BC58B5"/>
    <w:rsid w:val="00BC61A4"/>
    <w:rsid w:val="00BC69CD"/>
    <w:rsid w:val="00BC6BFB"/>
    <w:rsid w:val="00BC7530"/>
    <w:rsid w:val="00BC7FE4"/>
    <w:rsid w:val="00BD075C"/>
    <w:rsid w:val="00BD0BB0"/>
    <w:rsid w:val="00BD2560"/>
    <w:rsid w:val="00BD3628"/>
    <w:rsid w:val="00BD50CC"/>
    <w:rsid w:val="00BD5246"/>
    <w:rsid w:val="00BD5A56"/>
    <w:rsid w:val="00BD5E46"/>
    <w:rsid w:val="00BE1196"/>
    <w:rsid w:val="00BE2568"/>
    <w:rsid w:val="00BE2F6A"/>
    <w:rsid w:val="00BE35FE"/>
    <w:rsid w:val="00BE390C"/>
    <w:rsid w:val="00BE4FDF"/>
    <w:rsid w:val="00BE5070"/>
    <w:rsid w:val="00BE5375"/>
    <w:rsid w:val="00BE562F"/>
    <w:rsid w:val="00BE58B5"/>
    <w:rsid w:val="00BE60E6"/>
    <w:rsid w:val="00BE623E"/>
    <w:rsid w:val="00BF0292"/>
    <w:rsid w:val="00BF1658"/>
    <w:rsid w:val="00BF1D1F"/>
    <w:rsid w:val="00BF2979"/>
    <w:rsid w:val="00BF2E50"/>
    <w:rsid w:val="00BF2FDC"/>
    <w:rsid w:val="00BF33BD"/>
    <w:rsid w:val="00BF45B1"/>
    <w:rsid w:val="00BF498D"/>
    <w:rsid w:val="00BF548F"/>
    <w:rsid w:val="00BF5757"/>
    <w:rsid w:val="00BF67FF"/>
    <w:rsid w:val="00BF6A3E"/>
    <w:rsid w:val="00BF6A50"/>
    <w:rsid w:val="00BF7BB1"/>
    <w:rsid w:val="00C007EF"/>
    <w:rsid w:val="00C032C4"/>
    <w:rsid w:val="00C045A1"/>
    <w:rsid w:val="00C04CC7"/>
    <w:rsid w:val="00C04CCC"/>
    <w:rsid w:val="00C05A1A"/>
    <w:rsid w:val="00C0611E"/>
    <w:rsid w:val="00C066DF"/>
    <w:rsid w:val="00C076B3"/>
    <w:rsid w:val="00C1004D"/>
    <w:rsid w:val="00C10573"/>
    <w:rsid w:val="00C13120"/>
    <w:rsid w:val="00C1353C"/>
    <w:rsid w:val="00C152A7"/>
    <w:rsid w:val="00C15711"/>
    <w:rsid w:val="00C157B3"/>
    <w:rsid w:val="00C15945"/>
    <w:rsid w:val="00C1709A"/>
    <w:rsid w:val="00C170F0"/>
    <w:rsid w:val="00C20732"/>
    <w:rsid w:val="00C209B5"/>
    <w:rsid w:val="00C21506"/>
    <w:rsid w:val="00C21C00"/>
    <w:rsid w:val="00C21FB0"/>
    <w:rsid w:val="00C223F4"/>
    <w:rsid w:val="00C22513"/>
    <w:rsid w:val="00C22A75"/>
    <w:rsid w:val="00C23483"/>
    <w:rsid w:val="00C23678"/>
    <w:rsid w:val="00C2525F"/>
    <w:rsid w:val="00C252C3"/>
    <w:rsid w:val="00C2582A"/>
    <w:rsid w:val="00C25A8E"/>
    <w:rsid w:val="00C27D64"/>
    <w:rsid w:val="00C27FB3"/>
    <w:rsid w:val="00C30327"/>
    <w:rsid w:val="00C3079A"/>
    <w:rsid w:val="00C31050"/>
    <w:rsid w:val="00C3256B"/>
    <w:rsid w:val="00C333F2"/>
    <w:rsid w:val="00C3448A"/>
    <w:rsid w:val="00C36CE8"/>
    <w:rsid w:val="00C36E68"/>
    <w:rsid w:val="00C372DF"/>
    <w:rsid w:val="00C37523"/>
    <w:rsid w:val="00C37584"/>
    <w:rsid w:val="00C37952"/>
    <w:rsid w:val="00C40642"/>
    <w:rsid w:val="00C40A85"/>
    <w:rsid w:val="00C426CE"/>
    <w:rsid w:val="00C43BCA"/>
    <w:rsid w:val="00C44A6E"/>
    <w:rsid w:val="00C45036"/>
    <w:rsid w:val="00C45F2B"/>
    <w:rsid w:val="00C45F3C"/>
    <w:rsid w:val="00C464E7"/>
    <w:rsid w:val="00C46B93"/>
    <w:rsid w:val="00C5089F"/>
    <w:rsid w:val="00C5122D"/>
    <w:rsid w:val="00C51B4A"/>
    <w:rsid w:val="00C51F87"/>
    <w:rsid w:val="00C52812"/>
    <w:rsid w:val="00C52A41"/>
    <w:rsid w:val="00C53A10"/>
    <w:rsid w:val="00C5438A"/>
    <w:rsid w:val="00C54B39"/>
    <w:rsid w:val="00C54F06"/>
    <w:rsid w:val="00C5500E"/>
    <w:rsid w:val="00C55A06"/>
    <w:rsid w:val="00C56701"/>
    <w:rsid w:val="00C57846"/>
    <w:rsid w:val="00C57EF8"/>
    <w:rsid w:val="00C60257"/>
    <w:rsid w:val="00C60968"/>
    <w:rsid w:val="00C60B1A"/>
    <w:rsid w:val="00C60D7A"/>
    <w:rsid w:val="00C60E61"/>
    <w:rsid w:val="00C60F1C"/>
    <w:rsid w:val="00C60F8F"/>
    <w:rsid w:val="00C61A75"/>
    <w:rsid w:val="00C6386E"/>
    <w:rsid w:val="00C644AF"/>
    <w:rsid w:val="00C6456F"/>
    <w:rsid w:val="00C64859"/>
    <w:rsid w:val="00C6576D"/>
    <w:rsid w:val="00C67351"/>
    <w:rsid w:val="00C677AA"/>
    <w:rsid w:val="00C70BFF"/>
    <w:rsid w:val="00C7123F"/>
    <w:rsid w:val="00C712DC"/>
    <w:rsid w:val="00C723C4"/>
    <w:rsid w:val="00C726F7"/>
    <w:rsid w:val="00C727E7"/>
    <w:rsid w:val="00C739A0"/>
    <w:rsid w:val="00C74D1B"/>
    <w:rsid w:val="00C75CDE"/>
    <w:rsid w:val="00C76448"/>
    <w:rsid w:val="00C76874"/>
    <w:rsid w:val="00C76C01"/>
    <w:rsid w:val="00C76F61"/>
    <w:rsid w:val="00C8083D"/>
    <w:rsid w:val="00C80B7F"/>
    <w:rsid w:val="00C80C91"/>
    <w:rsid w:val="00C80CD4"/>
    <w:rsid w:val="00C81032"/>
    <w:rsid w:val="00C81178"/>
    <w:rsid w:val="00C81A53"/>
    <w:rsid w:val="00C81EFB"/>
    <w:rsid w:val="00C82A0A"/>
    <w:rsid w:val="00C82E19"/>
    <w:rsid w:val="00C84148"/>
    <w:rsid w:val="00C841D8"/>
    <w:rsid w:val="00C8454D"/>
    <w:rsid w:val="00C84795"/>
    <w:rsid w:val="00C8587D"/>
    <w:rsid w:val="00C86278"/>
    <w:rsid w:val="00C863BF"/>
    <w:rsid w:val="00C87306"/>
    <w:rsid w:val="00C905A4"/>
    <w:rsid w:val="00C9127E"/>
    <w:rsid w:val="00C925C0"/>
    <w:rsid w:val="00C92BBA"/>
    <w:rsid w:val="00C932B3"/>
    <w:rsid w:val="00C93373"/>
    <w:rsid w:val="00C95B8A"/>
    <w:rsid w:val="00C95EBA"/>
    <w:rsid w:val="00C95F34"/>
    <w:rsid w:val="00C9697F"/>
    <w:rsid w:val="00C97510"/>
    <w:rsid w:val="00C9797E"/>
    <w:rsid w:val="00CA024B"/>
    <w:rsid w:val="00CA1346"/>
    <w:rsid w:val="00CA22AF"/>
    <w:rsid w:val="00CA2AB6"/>
    <w:rsid w:val="00CA3A70"/>
    <w:rsid w:val="00CA4325"/>
    <w:rsid w:val="00CA4F55"/>
    <w:rsid w:val="00CA5A05"/>
    <w:rsid w:val="00CA5FA6"/>
    <w:rsid w:val="00CA74F9"/>
    <w:rsid w:val="00CB200C"/>
    <w:rsid w:val="00CB20F2"/>
    <w:rsid w:val="00CB2704"/>
    <w:rsid w:val="00CB2BC4"/>
    <w:rsid w:val="00CB2E23"/>
    <w:rsid w:val="00CB2ECB"/>
    <w:rsid w:val="00CB33A0"/>
    <w:rsid w:val="00CB38FB"/>
    <w:rsid w:val="00CB3B4C"/>
    <w:rsid w:val="00CB3BC6"/>
    <w:rsid w:val="00CB3D32"/>
    <w:rsid w:val="00CB4B4A"/>
    <w:rsid w:val="00CB4E0E"/>
    <w:rsid w:val="00CB5050"/>
    <w:rsid w:val="00CB5459"/>
    <w:rsid w:val="00CB58B3"/>
    <w:rsid w:val="00CB5BAD"/>
    <w:rsid w:val="00CB6EDE"/>
    <w:rsid w:val="00CB7675"/>
    <w:rsid w:val="00CB7B5B"/>
    <w:rsid w:val="00CB7C27"/>
    <w:rsid w:val="00CC0540"/>
    <w:rsid w:val="00CC0D80"/>
    <w:rsid w:val="00CC1A43"/>
    <w:rsid w:val="00CC2626"/>
    <w:rsid w:val="00CC2B6B"/>
    <w:rsid w:val="00CC3650"/>
    <w:rsid w:val="00CC3FF3"/>
    <w:rsid w:val="00CC42BC"/>
    <w:rsid w:val="00CC4DDF"/>
    <w:rsid w:val="00CC590F"/>
    <w:rsid w:val="00CC5F57"/>
    <w:rsid w:val="00CC76B7"/>
    <w:rsid w:val="00CD0169"/>
    <w:rsid w:val="00CD0252"/>
    <w:rsid w:val="00CD16B4"/>
    <w:rsid w:val="00CD1B71"/>
    <w:rsid w:val="00CD1CC3"/>
    <w:rsid w:val="00CD1E6F"/>
    <w:rsid w:val="00CD2A23"/>
    <w:rsid w:val="00CD2AF8"/>
    <w:rsid w:val="00CD2DC7"/>
    <w:rsid w:val="00CD37F8"/>
    <w:rsid w:val="00CD3BDD"/>
    <w:rsid w:val="00CD5805"/>
    <w:rsid w:val="00CD7B88"/>
    <w:rsid w:val="00CE0090"/>
    <w:rsid w:val="00CE1048"/>
    <w:rsid w:val="00CE155B"/>
    <w:rsid w:val="00CE19A4"/>
    <w:rsid w:val="00CE1A85"/>
    <w:rsid w:val="00CE293F"/>
    <w:rsid w:val="00CE2B75"/>
    <w:rsid w:val="00CE3DCF"/>
    <w:rsid w:val="00CE4600"/>
    <w:rsid w:val="00CE4D49"/>
    <w:rsid w:val="00CE5EFE"/>
    <w:rsid w:val="00CE64F7"/>
    <w:rsid w:val="00CE6669"/>
    <w:rsid w:val="00CE6EE5"/>
    <w:rsid w:val="00CE7A27"/>
    <w:rsid w:val="00CE7BE5"/>
    <w:rsid w:val="00CE7C9F"/>
    <w:rsid w:val="00CE7E8F"/>
    <w:rsid w:val="00CF0514"/>
    <w:rsid w:val="00CF124E"/>
    <w:rsid w:val="00CF1254"/>
    <w:rsid w:val="00CF1F26"/>
    <w:rsid w:val="00CF2238"/>
    <w:rsid w:val="00CF232B"/>
    <w:rsid w:val="00CF4998"/>
    <w:rsid w:val="00CF52C9"/>
    <w:rsid w:val="00CF584C"/>
    <w:rsid w:val="00CF5933"/>
    <w:rsid w:val="00CF7CA0"/>
    <w:rsid w:val="00CF7D40"/>
    <w:rsid w:val="00D0029C"/>
    <w:rsid w:val="00D00E10"/>
    <w:rsid w:val="00D01707"/>
    <w:rsid w:val="00D02D57"/>
    <w:rsid w:val="00D02FF7"/>
    <w:rsid w:val="00D03B58"/>
    <w:rsid w:val="00D03B94"/>
    <w:rsid w:val="00D03C86"/>
    <w:rsid w:val="00D04F9C"/>
    <w:rsid w:val="00D06511"/>
    <w:rsid w:val="00D07A08"/>
    <w:rsid w:val="00D07AA3"/>
    <w:rsid w:val="00D109A5"/>
    <w:rsid w:val="00D10AEA"/>
    <w:rsid w:val="00D10C34"/>
    <w:rsid w:val="00D11F25"/>
    <w:rsid w:val="00D1268A"/>
    <w:rsid w:val="00D12EE6"/>
    <w:rsid w:val="00D13C38"/>
    <w:rsid w:val="00D142A1"/>
    <w:rsid w:val="00D148DA"/>
    <w:rsid w:val="00D14FDA"/>
    <w:rsid w:val="00D1669A"/>
    <w:rsid w:val="00D20995"/>
    <w:rsid w:val="00D21A3E"/>
    <w:rsid w:val="00D21FD7"/>
    <w:rsid w:val="00D2213A"/>
    <w:rsid w:val="00D228CC"/>
    <w:rsid w:val="00D22D59"/>
    <w:rsid w:val="00D2335A"/>
    <w:rsid w:val="00D2423D"/>
    <w:rsid w:val="00D246B4"/>
    <w:rsid w:val="00D25655"/>
    <w:rsid w:val="00D2708D"/>
    <w:rsid w:val="00D2732B"/>
    <w:rsid w:val="00D27B94"/>
    <w:rsid w:val="00D27F28"/>
    <w:rsid w:val="00D313B6"/>
    <w:rsid w:val="00D31455"/>
    <w:rsid w:val="00D31581"/>
    <w:rsid w:val="00D31D8A"/>
    <w:rsid w:val="00D32365"/>
    <w:rsid w:val="00D35105"/>
    <w:rsid w:val="00D359EE"/>
    <w:rsid w:val="00D36010"/>
    <w:rsid w:val="00D377C0"/>
    <w:rsid w:val="00D4133A"/>
    <w:rsid w:val="00D42766"/>
    <w:rsid w:val="00D4342E"/>
    <w:rsid w:val="00D43C1F"/>
    <w:rsid w:val="00D44131"/>
    <w:rsid w:val="00D47052"/>
    <w:rsid w:val="00D47E37"/>
    <w:rsid w:val="00D47FBB"/>
    <w:rsid w:val="00D504B1"/>
    <w:rsid w:val="00D52E88"/>
    <w:rsid w:val="00D5302C"/>
    <w:rsid w:val="00D53384"/>
    <w:rsid w:val="00D536AD"/>
    <w:rsid w:val="00D5397C"/>
    <w:rsid w:val="00D53B31"/>
    <w:rsid w:val="00D54BDD"/>
    <w:rsid w:val="00D56210"/>
    <w:rsid w:val="00D56921"/>
    <w:rsid w:val="00D57820"/>
    <w:rsid w:val="00D600CD"/>
    <w:rsid w:val="00D608C8"/>
    <w:rsid w:val="00D61918"/>
    <w:rsid w:val="00D61D42"/>
    <w:rsid w:val="00D623A3"/>
    <w:rsid w:val="00D62D59"/>
    <w:rsid w:val="00D630B0"/>
    <w:rsid w:val="00D637BE"/>
    <w:rsid w:val="00D63C7B"/>
    <w:rsid w:val="00D644A4"/>
    <w:rsid w:val="00D64CAD"/>
    <w:rsid w:val="00D65FD5"/>
    <w:rsid w:val="00D67510"/>
    <w:rsid w:val="00D67ADB"/>
    <w:rsid w:val="00D707DB"/>
    <w:rsid w:val="00D7093C"/>
    <w:rsid w:val="00D7134D"/>
    <w:rsid w:val="00D71382"/>
    <w:rsid w:val="00D71529"/>
    <w:rsid w:val="00D7191D"/>
    <w:rsid w:val="00D7216A"/>
    <w:rsid w:val="00D7351E"/>
    <w:rsid w:val="00D74605"/>
    <w:rsid w:val="00D74770"/>
    <w:rsid w:val="00D7477C"/>
    <w:rsid w:val="00D7540B"/>
    <w:rsid w:val="00D75B8E"/>
    <w:rsid w:val="00D75D3A"/>
    <w:rsid w:val="00D772BB"/>
    <w:rsid w:val="00D77954"/>
    <w:rsid w:val="00D806FC"/>
    <w:rsid w:val="00D80D16"/>
    <w:rsid w:val="00D81F26"/>
    <w:rsid w:val="00D82079"/>
    <w:rsid w:val="00D82F12"/>
    <w:rsid w:val="00D8333E"/>
    <w:rsid w:val="00D85887"/>
    <w:rsid w:val="00D861EF"/>
    <w:rsid w:val="00D902EF"/>
    <w:rsid w:val="00D906BD"/>
    <w:rsid w:val="00D90E0F"/>
    <w:rsid w:val="00D91630"/>
    <w:rsid w:val="00D92536"/>
    <w:rsid w:val="00D92727"/>
    <w:rsid w:val="00D92BDB"/>
    <w:rsid w:val="00D92F08"/>
    <w:rsid w:val="00D9306C"/>
    <w:rsid w:val="00D930CF"/>
    <w:rsid w:val="00D932AD"/>
    <w:rsid w:val="00D93ACB"/>
    <w:rsid w:val="00D94475"/>
    <w:rsid w:val="00D94F8E"/>
    <w:rsid w:val="00D95D40"/>
    <w:rsid w:val="00D96EFE"/>
    <w:rsid w:val="00DA0B05"/>
    <w:rsid w:val="00DA173F"/>
    <w:rsid w:val="00DA1C24"/>
    <w:rsid w:val="00DA4141"/>
    <w:rsid w:val="00DA56B5"/>
    <w:rsid w:val="00DA6052"/>
    <w:rsid w:val="00DA721C"/>
    <w:rsid w:val="00DA7E95"/>
    <w:rsid w:val="00DB13FC"/>
    <w:rsid w:val="00DB1F3C"/>
    <w:rsid w:val="00DB28DA"/>
    <w:rsid w:val="00DB3A29"/>
    <w:rsid w:val="00DB3A80"/>
    <w:rsid w:val="00DC0E3C"/>
    <w:rsid w:val="00DC162D"/>
    <w:rsid w:val="00DC1B74"/>
    <w:rsid w:val="00DC1D86"/>
    <w:rsid w:val="00DC3C9F"/>
    <w:rsid w:val="00DC50E0"/>
    <w:rsid w:val="00DC525D"/>
    <w:rsid w:val="00DC6168"/>
    <w:rsid w:val="00DC649C"/>
    <w:rsid w:val="00DC7957"/>
    <w:rsid w:val="00DD1DE9"/>
    <w:rsid w:val="00DD25C5"/>
    <w:rsid w:val="00DD2B76"/>
    <w:rsid w:val="00DD3232"/>
    <w:rsid w:val="00DD3BFE"/>
    <w:rsid w:val="00DD3C40"/>
    <w:rsid w:val="00DD4493"/>
    <w:rsid w:val="00DD4729"/>
    <w:rsid w:val="00DD5265"/>
    <w:rsid w:val="00DD530C"/>
    <w:rsid w:val="00DD5640"/>
    <w:rsid w:val="00DD5DF6"/>
    <w:rsid w:val="00DD62DC"/>
    <w:rsid w:val="00DD6977"/>
    <w:rsid w:val="00DD7B59"/>
    <w:rsid w:val="00DD7F9E"/>
    <w:rsid w:val="00DD7FB0"/>
    <w:rsid w:val="00DE2117"/>
    <w:rsid w:val="00DE34E7"/>
    <w:rsid w:val="00DE3A48"/>
    <w:rsid w:val="00DE3C5F"/>
    <w:rsid w:val="00DE4169"/>
    <w:rsid w:val="00DE4AFC"/>
    <w:rsid w:val="00DF4AE1"/>
    <w:rsid w:val="00DF4ED0"/>
    <w:rsid w:val="00DF5AE2"/>
    <w:rsid w:val="00DF5C3F"/>
    <w:rsid w:val="00DF5FE8"/>
    <w:rsid w:val="00DF6E3C"/>
    <w:rsid w:val="00DF7597"/>
    <w:rsid w:val="00E00371"/>
    <w:rsid w:val="00E00661"/>
    <w:rsid w:val="00E008FF"/>
    <w:rsid w:val="00E013DF"/>
    <w:rsid w:val="00E015D9"/>
    <w:rsid w:val="00E04CA8"/>
    <w:rsid w:val="00E058EF"/>
    <w:rsid w:val="00E05EFE"/>
    <w:rsid w:val="00E06C6A"/>
    <w:rsid w:val="00E10DC2"/>
    <w:rsid w:val="00E12AFE"/>
    <w:rsid w:val="00E12E2A"/>
    <w:rsid w:val="00E13DAA"/>
    <w:rsid w:val="00E144BD"/>
    <w:rsid w:val="00E1637A"/>
    <w:rsid w:val="00E16FDC"/>
    <w:rsid w:val="00E16FFD"/>
    <w:rsid w:val="00E206E6"/>
    <w:rsid w:val="00E213D3"/>
    <w:rsid w:val="00E2198B"/>
    <w:rsid w:val="00E2376D"/>
    <w:rsid w:val="00E23C6B"/>
    <w:rsid w:val="00E24276"/>
    <w:rsid w:val="00E255BF"/>
    <w:rsid w:val="00E26455"/>
    <w:rsid w:val="00E269A7"/>
    <w:rsid w:val="00E315C2"/>
    <w:rsid w:val="00E31C4E"/>
    <w:rsid w:val="00E32821"/>
    <w:rsid w:val="00E32EA9"/>
    <w:rsid w:val="00E3318B"/>
    <w:rsid w:val="00E34ACE"/>
    <w:rsid w:val="00E34EE2"/>
    <w:rsid w:val="00E3510A"/>
    <w:rsid w:val="00E35727"/>
    <w:rsid w:val="00E35830"/>
    <w:rsid w:val="00E35C5E"/>
    <w:rsid w:val="00E36751"/>
    <w:rsid w:val="00E36D59"/>
    <w:rsid w:val="00E3758B"/>
    <w:rsid w:val="00E37D6F"/>
    <w:rsid w:val="00E41526"/>
    <w:rsid w:val="00E41F18"/>
    <w:rsid w:val="00E422CA"/>
    <w:rsid w:val="00E426D3"/>
    <w:rsid w:val="00E439BA"/>
    <w:rsid w:val="00E43BDC"/>
    <w:rsid w:val="00E43F5E"/>
    <w:rsid w:val="00E44D1C"/>
    <w:rsid w:val="00E45908"/>
    <w:rsid w:val="00E45F88"/>
    <w:rsid w:val="00E4665A"/>
    <w:rsid w:val="00E46694"/>
    <w:rsid w:val="00E467B5"/>
    <w:rsid w:val="00E50227"/>
    <w:rsid w:val="00E51287"/>
    <w:rsid w:val="00E52004"/>
    <w:rsid w:val="00E52A9B"/>
    <w:rsid w:val="00E5334B"/>
    <w:rsid w:val="00E542C5"/>
    <w:rsid w:val="00E54A4E"/>
    <w:rsid w:val="00E54A96"/>
    <w:rsid w:val="00E555ED"/>
    <w:rsid w:val="00E55D44"/>
    <w:rsid w:val="00E55D79"/>
    <w:rsid w:val="00E56D64"/>
    <w:rsid w:val="00E57218"/>
    <w:rsid w:val="00E57A84"/>
    <w:rsid w:val="00E57BFD"/>
    <w:rsid w:val="00E601BE"/>
    <w:rsid w:val="00E60E9C"/>
    <w:rsid w:val="00E613E0"/>
    <w:rsid w:val="00E61AAD"/>
    <w:rsid w:val="00E638A0"/>
    <w:rsid w:val="00E64532"/>
    <w:rsid w:val="00E649E0"/>
    <w:rsid w:val="00E64DB7"/>
    <w:rsid w:val="00E671CB"/>
    <w:rsid w:val="00E673CF"/>
    <w:rsid w:val="00E67D7B"/>
    <w:rsid w:val="00E70758"/>
    <w:rsid w:val="00E71D63"/>
    <w:rsid w:val="00E74AA4"/>
    <w:rsid w:val="00E762CD"/>
    <w:rsid w:val="00E77D8C"/>
    <w:rsid w:val="00E77E4B"/>
    <w:rsid w:val="00E803D4"/>
    <w:rsid w:val="00E80623"/>
    <w:rsid w:val="00E80B66"/>
    <w:rsid w:val="00E810EA"/>
    <w:rsid w:val="00E81C10"/>
    <w:rsid w:val="00E835C8"/>
    <w:rsid w:val="00E83E70"/>
    <w:rsid w:val="00E84586"/>
    <w:rsid w:val="00E86D4B"/>
    <w:rsid w:val="00E86F39"/>
    <w:rsid w:val="00E87489"/>
    <w:rsid w:val="00E922A6"/>
    <w:rsid w:val="00E926F0"/>
    <w:rsid w:val="00E9272F"/>
    <w:rsid w:val="00E9275C"/>
    <w:rsid w:val="00E93098"/>
    <w:rsid w:val="00E94569"/>
    <w:rsid w:val="00E96211"/>
    <w:rsid w:val="00E962C5"/>
    <w:rsid w:val="00E973DD"/>
    <w:rsid w:val="00E9776E"/>
    <w:rsid w:val="00EA0806"/>
    <w:rsid w:val="00EA0B61"/>
    <w:rsid w:val="00EA0C01"/>
    <w:rsid w:val="00EA1918"/>
    <w:rsid w:val="00EA2298"/>
    <w:rsid w:val="00EA261D"/>
    <w:rsid w:val="00EA2E3F"/>
    <w:rsid w:val="00EA4643"/>
    <w:rsid w:val="00EA53CB"/>
    <w:rsid w:val="00EA6310"/>
    <w:rsid w:val="00EB0764"/>
    <w:rsid w:val="00EB38A5"/>
    <w:rsid w:val="00EB3D6D"/>
    <w:rsid w:val="00EB4612"/>
    <w:rsid w:val="00EC07E9"/>
    <w:rsid w:val="00EC0925"/>
    <w:rsid w:val="00EC0BEE"/>
    <w:rsid w:val="00EC175B"/>
    <w:rsid w:val="00EC1BF8"/>
    <w:rsid w:val="00EC1DC1"/>
    <w:rsid w:val="00EC1F31"/>
    <w:rsid w:val="00EC239F"/>
    <w:rsid w:val="00EC2A66"/>
    <w:rsid w:val="00EC7BA6"/>
    <w:rsid w:val="00ED0C2C"/>
    <w:rsid w:val="00ED12AE"/>
    <w:rsid w:val="00ED234E"/>
    <w:rsid w:val="00ED27D3"/>
    <w:rsid w:val="00ED3D54"/>
    <w:rsid w:val="00ED3F01"/>
    <w:rsid w:val="00ED4381"/>
    <w:rsid w:val="00ED4B40"/>
    <w:rsid w:val="00ED5118"/>
    <w:rsid w:val="00ED52DD"/>
    <w:rsid w:val="00ED568D"/>
    <w:rsid w:val="00ED6B06"/>
    <w:rsid w:val="00ED6D15"/>
    <w:rsid w:val="00ED7969"/>
    <w:rsid w:val="00EE03DD"/>
    <w:rsid w:val="00EE097B"/>
    <w:rsid w:val="00EE0C86"/>
    <w:rsid w:val="00EE126A"/>
    <w:rsid w:val="00EE1691"/>
    <w:rsid w:val="00EE19CF"/>
    <w:rsid w:val="00EE277B"/>
    <w:rsid w:val="00EE3275"/>
    <w:rsid w:val="00EE509A"/>
    <w:rsid w:val="00EE527E"/>
    <w:rsid w:val="00EE57B7"/>
    <w:rsid w:val="00EE64F3"/>
    <w:rsid w:val="00EF0768"/>
    <w:rsid w:val="00EF0C6F"/>
    <w:rsid w:val="00EF1CB5"/>
    <w:rsid w:val="00EF1DD7"/>
    <w:rsid w:val="00EF1EEF"/>
    <w:rsid w:val="00EF2CA1"/>
    <w:rsid w:val="00EF35B1"/>
    <w:rsid w:val="00EF417B"/>
    <w:rsid w:val="00EF5559"/>
    <w:rsid w:val="00EF61DF"/>
    <w:rsid w:val="00EF6942"/>
    <w:rsid w:val="00EF6F9B"/>
    <w:rsid w:val="00EF7430"/>
    <w:rsid w:val="00F0023F"/>
    <w:rsid w:val="00F00AFE"/>
    <w:rsid w:val="00F0226C"/>
    <w:rsid w:val="00F02AFF"/>
    <w:rsid w:val="00F04A32"/>
    <w:rsid w:val="00F04F46"/>
    <w:rsid w:val="00F06616"/>
    <w:rsid w:val="00F10123"/>
    <w:rsid w:val="00F117CB"/>
    <w:rsid w:val="00F1397A"/>
    <w:rsid w:val="00F13D27"/>
    <w:rsid w:val="00F1462D"/>
    <w:rsid w:val="00F14977"/>
    <w:rsid w:val="00F14E80"/>
    <w:rsid w:val="00F15EDC"/>
    <w:rsid w:val="00F16C91"/>
    <w:rsid w:val="00F17DEC"/>
    <w:rsid w:val="00F21204"/>
    <w:rsid w:val="00F21DB7"/>
    <w:rsid w:val="00F22304"/>
    <w:rsid w:val="00F22EB6"/>
    <w:rsid w:val="00F231B0"/>
    <w:rsid w:val="00F249BC"/>
    <w:rsid w:val="00F26945"/>
    <w:rsid w:val="00F276F9"/>
    <w:rsid w:val="00F32DD1"/>
    <w:rsid w:val="00F340A6"/>
    <w:rsid w:val="00F343C8"/>
    <w:rsid w:val="00F344C2"/>
    <w:rsid w:val="00F34B82"/>
    <w:rsid w:val="00F367CE"/>
    <w:rsid w:val="00F36DE9"/>
    <w:rsid w:val="00F37BE3"/>
    <w:rsid w:val="00F416C6"/>
    <w:rsid w:val="00F42381"/>
    <w:rsid w:val="00F4347B"/>
    <w:rsid w:val="00F43D2D"/>
    <w:rsid w:val="00F44C99"/>
    <w:rsid w:val="00F458B9"/>
    <w:rsid w:val="00F463BF"/>
    <w:rsid w:val="00F47A31"/>
    <w:rsid w:val="00F47DE3"/>
    <w:rsid w:val="00F47E7A"/>
    <w:rsid w:val="00F47E83"/>
    <w:rsid w:val="00F512E6"/>
    <w:rsid w:val="00F51558"/>
    <w:rsid w:val="00F517C7"/>
    <w:rsid w:val="00F528F9"/>
    <w:rsid w:val="00F533EA"/>
    <w:rsid w:val="00F53A19"/>
    <w:rsid w:val="00F540FB"/>
    <w:rsid w:val="00F54D2C"/>
    <w:rsid w:val="00F5570D"/>
    <w:rsid w:val="00F55877"/>
    <w:rsid w:val="00F5615E"/>
    <w:rsid w:val="00F5625F"/>
    <w:rsid w:val="00F5683D"/>
    <w:rsid w:val="00F572C6"/>
    <w:rsid w:val="00F5770D"/>
    <w:rsid w:val="00F605FB"/>
    <w:rsid w:val="00F60BA6"/>
    <w:rsid w:val="00F61FAC"/>
    <w:rsid w:val="00F6230C"/>
    <w:rsid w:val="00F64771"/>
    <w:rsid w:val="00F657B0"/>
    <w:rsid w:val="00F66CDF"/>
    <w:rsid w:val="00F66FB5"/>
    <w:rsid w:val="00F674A9"/>
    <w:rsid w:val="00F6779E"/>
    <w:rsid w:val="00F71EFA"/>
    <w:rsid w:val="00F72264"/>
    <w:rsid w:val="00F72EA9"/>
    <w:rsid w:val="00F72F90"/>
    <w:rsid w:val="00F73251"/>
    <w:rsid w:val="00F74B16"/>
    <w:rsid w:val="00F7502B"/>
    <w:rsid w:val="00F76517"/>
    <w:rsid w:val="00F76D75"/>
    <w:rsid w:val="00F8012F"/>
    <w:rsid w:val="00F80301"/>
    <w:rsid w:val="00F804DD"/>
    <w:rsid w:val="00F84177"/>
    <w:rsid w:val="00F87575"/>
    <w:rsid w:val="00F87A13"/>
    <w:rsid w:val="00F87D02"/>
    <w:rsid w:val="00F92141"/>
    <w:rsid w:val="00F9248D"/>
    <w:rsid w:val="00F92545"/>
    <w:rsid w:val="00F94433"/>
    <w:rsid w:val="00F961D3"/>
    <w:rsid w:val="00F963C6"/>
    <w:rsid w:val="00F97076"/>
    <w:rsid w:val="00FA20E0"/>
    <w:rsid w:val="00FA3CD3"/>
    <w:rsid w:val="00FA683E"/>
    <w:rsid w:val="00FA7967"/>
    <w:rsid w:val="00FB0179"/>
    <w:rsid w:val="00FB01F4"/>
    <w:rsid w:val="00FB1C3F"/>
    <w:rsid w:val="00FB1FC2"/>
    <w:rsid w:val="00FB2437"/>
    <w:rsid w:val="00FB393C"/>
    <w:rsid w:val="00FB3AD8"/>
    <w:rsid w:val="00FB47F7"/>
    <w:rsid w:val="00FB59AA"/>
    <w:rsid w:val="00FB5ED5"/>
    <w:rsid w:val="00FB5FEB"/>
    <w:rsid w:val="00FB6344"/>
    <w:rsid w:val="00FB681A"/>
    <w:rsid w:val="00FB7675"/>
    <w:rsid w:val="00FB7DC3"/>
    <w:rsid w:val="00FC0C23"/>
    <w:rsid w:val="00FC0C8C"/>
    <w:rsid w:val="00FC0DA5"/>
    <w:rsid w:val="00FC0ECC"/>
    <w:rsid w:val="00FC1218"/>
    <w:rsid w:val="00FC1529"/>
    <w:rsid w:val="00FC1835"/>
    <w:rsid w:val="00FC19E1"/>
    <w:rsid w:val="00FC241B"/>
    <w:rsid w:val="00FC2671"/>
    <w:rsid w:val="00FC2D30"/>
    <w:rsid w:val="00FC3F4B"/>
    <w:rsid w:val="00FC4B51"/>
    <w:rsid w:val="00FC4F5A"/>
    <w:rsid w:val="00FC619C"/>
    <w:rsid w:val="00FC6526"/>
    <w:rsid w:val="00FC720C"/>
    <w:rsid w:val="00FC74FE"/>
    <w:rsid w:val="00FD1A2A"/>
    <w:rsid w:val="00FD1F22"/>
    <w:rsid w:val="00FD2C49"/>
    <w:rsid w:val="00FD3DFC"/>
    <w:rsid w:val="00FD43D3"/>
    <w:rsid w:val="00FD6927"/>
    <w:rsid w:val="00FD7605"/>
    <w:rsid w:val="00FD7BA1"/>
    <w:rsid w:val="00FE007C"/>
    <w:rsid w:val="00FE0426"/>
    <w:rsid w:val="00FE08AC"/>
    <w:rsid w:val="00FE0928"/>
    <w:rsid w:val="00FE45C6"/>
    <w:rsid w:val="00FE4959"/>
    <w:rsid w:val="00FE52EA"/>
    <w:rsid w:val="00FE5CAD"/>
    <w:rsid w:val="00FE636F"/>
    <w:rsid w:val="00FE63D5"/>
    <w:rsid w:val="00FE65EE"/>
    <w:rsid w:val="00FE66E3"/>
    <w:rsid w:val="00FE68B3"/>
    <w:rsid w:val="00FE6A38"/>
    <w:rsid w:val="00FF2385"/>
    <w:rsid w:val="00FF2AC6"/>
    <w:rsid w:val="00FF2C89"/>
    <w:rsid w:val="00FF303C"/>
    <w:rsid w:val="00FF3AF9"/>
    <w:rsid w:val="00FF4F8D"/>
    <w:rsid w:val="00FF6420"/>
    <w:rsid w:val="00FF739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3F83F"/>
  <w15:docId w15:val="{05DB85BE-15A0-4929-933A-7164D82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9B5"/>
    <w:pPr>
      <w:spacing w:before="120" w:after="120" w:line="240" w:lineRule="auto"/>
      <w:jc w:val="both"/>
    </w:pPr>
    <w:rPr>
      <w:rFonts w:eastAsia="Times New Roman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84"/>
    <w:pPr>
      <w:keepNext/>
      <w:keepLines/>
      <w:numPr>
        <w:numId w:val="4"/>
      </w:numPr>
      <w:spacing w:before="720" w:after="480"/>
      <w:outlineLvl w:val="0"/>
    </w:pPr>
    <w:rPr>
      <w:b/>
      <w:bCs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0D63"/>
    <w:pPr>
      <w:keepNext/>
      <w:numPr>
        <w:numId w:val="1"/>
      </w:numPr>
      <w:overflowPunct w:val="0"/>
      <w:autoSpaceDE w:val="0"/>
      <w:autoSpaceDN w:val="0"/>
      <w:adjustRightInd w:val="0"/>
      <w:spacing w:before="480" w:after="300"/>
      <w:textAlignment w:val="baseline"/>
      <w:outlineLvl w:val="1"/>
    </w:pPr>
    <w:rPr>
      <w:b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3106"/>
    <w:pPr>
      <w:keepNext/>
      <w:overflowPunct w:val="0"/>
      <w:autoSpaceDE w:val="0"/>
      <w:autoSpaceDN w:val="0"/>
      <w:adjustRightInd w:val="0"/>
      <w:spacing w:before="360" w:after="180"/>
      <w:textAlignment w:val="baseline"/>
      <w:outlineLvl w:val="2"/>
    </w:pPr>
    <w:rPr>
      <w:b/>
      <w:sz w:val="24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213A"/>
    <w:pPr>
      <w:keepNext/>
      <w:overflowPunct w:val="0"/>
      <w:autoSpaceDE w:val="0"/>
      <w:autoSpaceDN w:val="0"/>
      <w:adjustRightInd w:val="0"/>
      <w:spacing w:before="240" w:after="60"/>
      <w:ind w:left="2880" w:hanging="720"/>
      <w:textAlignment w:val="baseline"/>
      <w:outlineLvl w:val="3"/>
    </w:pPr>
    <w:rPr>
      <w:b/>
      <w:i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3600" w:hanging="720"/>
      <w:textAlignment w:val="baseline"/>
      <w:outlineLvl w:val="4"/>
    </w:pPr>
    <w:rPr>
      <w:rFonts w:ascii="Arial" w:hAnsi="Arial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4320" w:hanging="720"/>
      <w:textAlignment w:val="baseline"/>
      <w:outlineLvl w:val="5"/>
    </w:pPr>
    <w:rPr>
      <w:rFonts w:ascii="Arial" w:hAnsi="Arial"/>
      <w:i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21ED"/>
    <w:pPr>
      <w:keepNext/>
      <w:ind w:left="1985" w:hanging="1985"/>
      <w:outlineLvl w:val="6"/>
    </w:pPr>
    <w:rPr>
      <w:rFonts w:ascii="HRTimes" w:hAnsi="HRTimes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5760" w:hanging="720"/>
      <w:textAlignment w:val="baseline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6480" w:hanging="720"/>
      <w:textAlignment w:val="baseline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84"/>
    <w:rPr>
      <w:rFonts w:eastAsia="Times New Roman" w:cs="Times New Roman"/>
      <w:b/>
      <w:bCs/>
      <w:sz w:val="34"/>
      <w:szCs w:val="28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rsid w:val="00A321ED"/>
    <w:rPr>
      <w:rFonts w:ascii="HRTimes" w:eastAsia="Times New Roman" w:hAnsi="HR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ED"/>
    <w:rPr>
      <w:rFonts w:ascii="Tahoma" w:eastAsia="Times New Roman" w:hAnsi="Tahoma" w:cs="Tahoma"/>
      <w:sz w:val="16"/>
      <w:szCs w:val="16"/>
      <w:lang w:eastAsia="hr-HR"/>
    </w:rPr>
  </w:style>
  <w:style w:type="table" w:customStyle="1" w:styleId="LightList-Accent11">
    <w:name w:val="Light List - Accent 11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unhideWhenUsed/>
    <w:rsid w:val="00A321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321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321ED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3">
    <w:name w:val="Light Shading Accent 3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Shading1-Accent3">
    <w:name w:val="Medium Shading 1 Accent 3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itle">
    <w:name w:val="Title"/>
    <w:basedOn w:val="Normal"/>
    <w:link w:val="TitleChar"/>
    <w:qFormat/>
    <w:rsid w:val="00AD4CC0"/>
    <w:pPr>
      <w:jc w:val="center"/>
    </w:pPr>
    <w:rPr>
      <w:sz w:val="72"/>
      <w:szCs w:val="20"/>
    </w:rPr>
  </w:style>
  <w:style w:type="character" w:customStyle="1" w:styleId="TitleChar">
    <w:name w:val="Title Char"/>
    <w:basedOn w:val="DefaultParagraphFont"/>
    <w:link w:val="Title"/>
    <w:rsid w:val="00AD4CC0"/>
    <w:rPr>
      <w:rFonts w:eastAsia="Times New Roman" w:cs="Times New Roman"/>
      <w:sz w:val="72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A321ED"/>
    <w:pPr>
      <w:ind w:right="-1759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321ED"/>
    <w:rPr>
      <w:rFonts w:ascii="Arial" w:eastAsia="Times New Roman" w:hAnsi="Arial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A321ED"/>
  </w:style>
  <w:style w:type="table" w:styleId="LightShading-Accent6">
    <w:name w:val="Light Shading Accent 6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">
    <w:name w:val="Light Shading - Accent 11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eNormal"/>
    <w:uiPriority w:val="62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A321E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List-Accent2">
    <w:name w:val="Light List Accent 2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99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-Accent12">
    <w:name w:val="Medium List 1 - Accent 12"/>
    <w:basedOn w:val="TableNormal"/>
    <w:uiPriority w:val="65"/>
    <w:rsid w:val="00BF5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odyTextIndent3">
    <w:name w:val="Body Text Indent 3"/>
    <w:aliases w:val=" uvlaka 3,uvlaka 3"/>
    <w:basedOn w:val="Normal"/>
    <w:link w:val="BodyTextIndent3Char"/>
    <w:uiPriority w:val="99"/>
    <w:unhideWhenUsed/>
    <w:rsid w:val="00D2213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 uvlaka 3 Char,uvlaka 3 Char"/>
    <w:basedOn w:val="DefaultParagraphFont"/>
    <w:link w:val="BodyTextIndent3"/>
    <w:uiPriority w:val="99"/>
    <w:semiHidden/>
    <w:rsid w:val="00D2213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D2213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213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00D63"/>
    <w:rPr>
      <w:rFonts w:eastAsia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3106"/>
    <w:rPr>
      <w:rFonts w:eastAsia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2213A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2213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2213A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2213A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2213A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BlockText">
    <w:name w:val="Block Text"/>
    <w:basedOn w:val="Normal"/>
    <w:uiPriority w:val="99"/>
    <w:rsid w:val="00D2213A"/>
    <w:pPr>
      <w:ind w:left="175" w:right="269"/>
    </w:pPr>
    <w:rPr>
      <w:b/>
      <w:i/>
      <w:sz w:val="28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D2213A"/>
    <w:pPr>
      <w:ind w:left="900" w:right="-367"/>
      <w:jc w:val="right"/>
    </w:pPr>
    <w:rPr>
      <w:b/>
      <w:i/>
      <w:sz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2213A"/>
    <w:pPr>
      <w:ind w:left="1080" w:hanging="360"/>
    </w:pPr>
    <w:rPr>
      <w:b/>
      <w:i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213A"/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D2213A"/>
    <w:pPr>
      <w:framePr w:hSpace="180" w:wrap="around" w:vAnchor="text" w:hAnchor="margin" w:xAlign="center" w:y="108"/>
      <w:jc w:val="right"/>
    </w:pPr>
    <w:rPr>
      <w:bCs/>
      <w:i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2213A"/>
    <w:rPr>
      <w:rFonts w:ascii="Times New Roman" w:eastAsia="Times New Roman" w:hAnsi="Times New Roman" w:cs="Times New Roman"/>
      <w:bCs/>
      <w:i/>
      <w:sz w:val="20"/>
      <w:szCs w:val="24"/>
    </w:rPr>
  </w:style>
  <w:style w:type="paragraph" w:styleId="BodyTextIndent2">
    <w:name w:val="Body Text Indent 2"/>
    <w:aliases w:val="  uvlaka 2,uvlaka 2"/>
    <w:basedOn w:val="Normal"/>
    <w:link w:val="BodyTextIndent2Char"/>
    <w:uiPriority w:val="99"/>
    <w:rsid w:val="00D2213A"/>
    <w:pPr>
      <w:framePr w:hSpace="180" w:wrap="around" w:vAnchor="text" w:hAnchor="margin" w:xAlign="center" w:y="108"/>
      <w:ind w:left="-57"/>
      <w:jc w:val="center"/>
    </w:pPr>
    <w:rPr>
      <w:bCs/>
      <w:i/>
      <w:sz w:val="20"/>
      <w:lang w:eastAsia="en-US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uiPriority w:val="99"/>
    <w:rsid w:val="00D2213A"/>
    <w:rPr>
      <w:rFonts w:ascii="Times New Roman" w:eastAsia="Times New Roman" w:hAnsi="Times New Roman" w:cs="Times New Roman"/>
      <w:bCs/>
      <w:i/>
      <w:sz w:val="20"/>
      <w:szCs w:val="24"/>
    </w:rPr>
  </w:style>
  <w:style w:type="paragraph" w:customStyle="1" w:styleId="xl38">
    <w:name w:val="xl38"/>
    <w:basedOn w:val="Normal"/>
    <w:uiPriority w:val="99"/>
    <w:rsid w:val="00D2213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rsid w:val="00D2213A"/>
    <w:rPr>
      <w:color w:val="0000FF"/>
      <w:u w:val="single"/>
    </w:rPr>
  </w:style>
  <w:style w:type="paragraph" w:customStyle="1" w:styleId="BodyText21">
    <w:name w:val="Body Text 21"/>
    <w:basedOn w:val="Normal"/>
    <w:rsid w:val="00D2213A"/>
    <w:pPr>
      <w:overflowPunct w:val="0"/>
      <w:autoSpaceDE w:val="0"/>
      <w:autoSpaceDN w:val="0"/>
      <w:adjustRightInd w:val="0"/>
      <w:ind w:right="-426"/>
      <w:textAlignment w:val="baseline"/>
    </w:pPr>
    <w:rPr>
      <w:i/>
      <w:sz w:val="28"/>
      <w:szCs w:val="20"/>
      <w:lang w:val="en-GB"/>
    </w:rPr>
  </w:style>
  <w:style w:type="paragraph" w:styleId="NoSpacing">
    <w:name w:val="No Spacing"/>
    <w:link w:val="NoSpacingChar"/>
    <w:uiPriority w:val="1"/>
    <w:qFormat/>
    <w:rsid w:val="00561FD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FD0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9D64B0"/>
    <w:rPr>
      <w:color w:val="808080"/>
    </w:rPr>
  </w:style>
  <w:style w:type="table" w:customStyle="1" w:styleId="MediumShading1-Accent12">
    <w:name w:val="Medium Shading 1 - Accent 12"/>
    <w:basedOn w:val="TableNormal"/>
    <w:uiPriority w:val="63"/>
    <w:rsid w:val="00EA0B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EA0B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2-Accent11">
    <w:name w:val="Medium Shading 2 - Accent 11"/>
    <w:basedOn w:val="TableNormal"/>
    <w:uiPriority w:val="64"/>
    <w:rsid w:val="004208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53C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131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Default">
    <w:name w:val="Default"/>
    <w:rsid w:val="009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3">
    <w:name w:val="Light List - Accent 13"/>
    <w:basedOn w:val="TableNormal"/>
    <w:uiPriority w:val="61"/>
    <w:rsid w:val="002A328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ijetlosjenanje1">
    <w:name w:val="Svijetlo sjenčanje1"/>
    <w:basedOn w:val="TableNormal"/>
    <w:uiPriority w:val="60"/>
    <w:rsid w:val="00EE03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C162D"/>
    <w:pPr>
      <w:numPr>
        <w:ilvl w:val="1"/>
      </w:numPr>
      <w:spacing w:before="240" w:after="240"/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162D"/>
    <w:rPr>
      <w:rFonts w:eastAsiaTheme="majorEastAsia" w:cstheme="majorBidi"/>
      <w:b/>
      <w:iCs/>
      <w:spacing w:val="15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AB2DBE"/>
    <w:pPr>
      <w:tabs>
        <w:tab w:val="left" w:pos="480"/>
        <w:tab w:val="right" w:leader="dot" w:pos="9060"/>
      </w:tabs>
    </w:pPr>
    <w:rPr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3048F"/>
    <w:pPr>
      <w:tabs>
        <w:tab w:val="left" w:pos="720"/>
        <w:tab w:val="right" w:leader="dot" w:pos="9060"/>
      </w:tabs>
      <w:spacing w:before="0" w:after="0"/>
      <w:ind w:left="240"/>
    </w:pPr>
    <w:rPr>
      <w:b/>
      <w:bCs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86EE2"/>
    <w:pPr>
      <w:spacing w:before="0"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86EE2"/>
    <w:pPr>
      <w:spacing w:before="0"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86EE2"/>
    <w:pPr>
      <w:spacing w:before="0"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86EE2"/>
    <w:pPr>
      <w:spacing w:before="0"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86EE2"/>
    <w:pPr>
      <w:spacing w:before="0"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86EE2"/>
    <w:pPr>
      <w:spacing w:before="0"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86EE2"/>
    <w:pPr>
      <w:spacing w:before="0" w:after="0"/>
      <w:ind w:left="1920"/>
    </w:pPr>
    <w:rPr>
      <w:sz w:val="18"/>
      <w:szCs w:val="18"/>
    </w:rPr>
  </w:style>
  <w:style w:type="table" w:styleId="MediumList2-Accent3">
    <w:name w:val="Medium List 2 Accent 3"/>
    <w:basedOn w:val="TableNormal"/>
    <w:uiPriority w:val="66"/>
    <w:rsid w:val="00BD5A56"/>
    <w:pPr>
      <w:spacing w:after="0" w:line="240" w:lineRule="auto"/>
      <w:ind w:left="2160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B38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B38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rmalWeb">
    <w:name w:val="Normal (Web)"/>
    <w:basedOn w:val="Normal"/>
    <w:uiPriority w:val="99"/>
    <w:unhideWhenUsed/>
    <w:rsid w:val="00B353E8"/>
    <w:pPr>
      <w:spacing w:before="100" w:beforeAutospacing="1" w:after="100" w:afterAutospacing="1"/>
    </w:pPr>
    <w:rPr>
      <w:rFonts w:eastAsiaTheme="minorEastAsia"/>
      <w:sz w:val="24"/>
    </w:rPr>
  </w:style>
  <w:style w:type="character" w:styleId="SubtleEmphasis">
    <w:name w:val="Subtle Emphasis"/>
    <w:basedOn w:val="DefaultParagraphFont"/>
    <w:uiPriority w:val="19"/>
    <w:qFormat/>
    <w:rsid w:val="007B6811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C2D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2DA0"/>
    <w:rPr>
      <w:rFonts w:eastAsia="Times New Roman" w:cs="Times New Roman"/>
      <w:i/>
      <w:iCs/>
      <w:color w:val="000000" w:themeColor="text1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1F685D"/>
  </w:style>
  <w:style w:type="character" w:styleId="Emphasis">
    <w:name w:val="Emphasis"/>
    <w:basedOn w:val="DefaultParagraphFont"/>
    <w:uiPriority w:val="20"/>
    <w:qFormat/>
    <w:rsid w:val="001F685D"/>
    <w:rPr>
      <w:i/>
      <w:iCs/>
    </w:rPr>
  </w:style>
  <w:style w:type="character" w:styleId="Strong">
    <w:name w:val="Strong"/>
    <w:basedOn w:val="DefaultParagraphFont"/>
    <w:uiPriority w:val="22"/>
    <w:qFormat/>
    <w:rsid w:val="001F685D"/>
    <w:rPr>
      <w:b/>
      <w:bCs/>
    </w:rPr>
  </w:style>
  <w:style w:type="table" w:styleId="PlainTable1">
    <w:name w:val="Plain Table 1"/>
    <w:basedOn w:val="TableNormal"/>
    <w:uiPriority w:val="41"/>
    <w:rsid w:val="00FE5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14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1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434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GridTable1Light-Accent1">
    <w:name w:val="Grid Table 1 Light Accent 1"/>
    <w:basedOn w:val="TableNormal"/>
    <w:uiPriority w:val="46"/>
    <w:rsid w:val="007A79C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3175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657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6B36BC"/>
  </w:style>
  <w:style w:type="table" w:customStyle="1" w:styleId="LightList-Accent111">
    <w:name w:val="Light List - Accent 111"/>
    <w:basedOn w:val="TableNormal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1">
    <w:name w:val="Light List - Accent 121"/>
    <w:basedOn w:val="TableNormal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1">
    <w:name w:val="Light Shading - Accent 111"/>
    <w:basedOn w:val="TableNormal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1">
    <w:name w:val="Light Grid - Accent 111"/>
    <w:basedOn w:val="TableNormal"/>
    <w:uiPriority w:val="62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1">
    <w:name w:val="Medium List 1 - Accent 111"/>
    <w:basedOn w:val="TableNormal"/>
    <w:uiPriority w:val="65"/>
    <w:rsid w:val="006B36B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Grid1">
    <w:name w:val="Table Grid1"/>
    <w:basedOn w:val="TableNormal"/>
    <w:next w:val="TableGrid"/>
    <w:uiPriority w:val="99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-Accent121">
    <w:name w:val="Medium List 1 - Accent 121"/>
    <w:basedOn w:val="TableNormal"/>
    <w:uiPriority w:val="65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Shading1-Accent121">
    <w:name w:val="Medium Shading 1 - Accent 121"/>
    <w:basedOn w:val="TableNormal"/>
    <w:uiPriority w:val="63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2-Accent111">
    <w:name w:val="Medium Shading 2 - Accent 111"/>
    <w:basedOn w:val="TableNormal"/>
    <w:uiPriority w:val="64"/>
    <w:rsid w:val="006B36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ghtList-Accent131">
    <w:name w:val="Light List - Accent 131"/>
    <w:basedOn w:val="TableNormal"/>
    <w:uiPriority w:val="61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ijetlosjenanje11">
    <w:name w:val="Svijetlo sjenčanje11"/>
    <w:basedOn w:val="TableNormal"/>
    <w:uiPriority w:val="60"/>
    <w:rsid w:val="006B36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6B36BC"/>
    <w:pPr>
      <w:spacing w:after="0" w:line="240" w:lineRule="auto"/>
      <w:ind w:left="2160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311">
    <w:name w:val="Grid Table 4 - Accent 311"/>
    <w:basedOn w:val="TableNormal"/>
    <w:uiPriority w:val="49"/>
    <w:rsid w:val="006B36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-Accent311">
    <w:name w:val="Grid Table 5 Dark - Accent 311"/>
    <w:basedOn w:val="TableNormal"/>
    <w:uiPriority w:val="50"/>
    <w:rsid w:val="006B36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2-Accent3">
    <w:name w:val="List Table 2 Accent 3"/>
    <w:basedOn w:val="TableNormal"/>
    <w:uiPriority w:val="47"/>
    <w:rsid w:val="002821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2">
    <w:name w:val="Plain Table 2"/>
    <w:basedOn w:val="TableNormal"/>
    <w:uiPriority w:val="42"/>
    <w:rsid w:val="00E31C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">
    <w:name w:val="List Table 2"/>
    <w:basedOn w:val="TableNormal"/>
    <w:uiPriority w:val="47"/>
    <w:rsid w:val="003F01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F87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5">
    <w:name w:val="List Table 2 Accent 5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ediumList2-Accent1">
    <w:name w:val="Medium List 2 Accent 1"/>
    <w:basedOn w:val="TableNormal"/>
    <w:uiPriority w:val="66"/>
    <w:rsid w:val="004B5E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ijetlosjenanje12">
    <w:name w:val="Svijetlo sjenčanje12"/>
    <w:basedOn w:val="TableNormal"/>
    <w:uiPriority w:val="60"/>
    <w:rsid w:val="00E328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Table2-Accent1">
    <w:name w:val="List Table 2 Accent 1"/>
    <w:basedOn w:val="TableNormal"/>
    <w:uiPriority w:val="47"/>
    <w:rsid w:val="00F1462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4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C1BF8"/>
    <w:rPr>
      <w:color w:val="800080"/>
      <w:u w:val="single"/>
    </w:rPr>
  </w:style>
  <w:style w:type="paragraph" w:customStyle="1" w:styleId="msonormal0">
    <w:name w:val="msonormal"/>
    <w:basedOn w:val="Normal"/>
    <w:rsid w:val="00EC1B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nt5">
    <w:name w:val="font5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font7">
    <w:name w:val="font7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paragraph" w:customStyle="1" w:styleId="xl67">
    <w:name w:val="xl67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70">
    <w:name w:val="xl7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</w:rPr>
  </w:style>
  <w:style w:type="paragraph" w:customStyle="1" w:styleId="xl71">
    <w:name w:val="xl71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4"/>
    </w:rPr>
  </w:style>
  <w:style w:type="paragraph" w:customStyle="1" w:styleId="xl72">
    <w:name w:val="xl7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88">
    <w:name w:val="xl88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Cs w:val="22"/>
    </w:rPr>
  </w:style>
  <w:style w:type="paragraph" w:customStyle="1" w:styleId="xl90">
    <w:name w:val="xl9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91">
    <w:name w:val="xl91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Cs w:val="22"/>
    </w:rPr>
  </w:style>
  <w:style w:type="paragraph" w:customStyle="1" w:styleId="xl92">
    <w:name w:val="xl9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94">
    <w:name w:val="xl94"/>
    <w:basedOn w:val="Normal"/>
    <w:rsid w:val="00EC1BF8"/>
    <w:pPr>
      <w:pBdr>
        <w:top w:val="single" w:sz="4" w:space="0" w:color="auto"/>
        <w:left w:val="single" w:sz="4" w:space="18" w:color="auto"/>
        <w:bottom w:val="single" w:sz="4" w:space="0" w:color="auto"/>
      </w:pBdr>
      <w:shd w:val="clear" w:color="000000" w:fill="CC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5">
    <w:name w:val="xl95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6">
    <w:name w:val="xl96"/>
    <w:basedOn w:val="Normal"/>
    <w:rsid w:val="00EC1BF8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7">
    <w:name w:val="xl97"/>
    <w:basedOn w:val="Normal"/>
    <w:rsid w:val="00EC1BF8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8">
    <w:name w:val="xl98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C1BF8"/>
    <w:pPr>
      <w:pBdr>
        <w:left w:val="single" w:sz="4" w:space="0" w:color="auto"/>
        <w:bottom w:val="double" w:sz="6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3">
    <w:name w:val="xl103"/>
    <w:basedOn w:val="Normal"/>
    <w:rsid w:val="00EC1BF8"/>
    <w:pPr>
      <w:pBdr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4">
    <w:name w:val="xl104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C1BF8"/>
    <w:pPr>
      <w:pBdr>
        <w:top w:val="single" w:sz="4" w:space="0" w:color="auto"/>
        <w:left w:val="single" w:sz="4" w:space="18" w:color="auto"/>
        <w:bottom w:val="single" w:sz="4" w:space="0" w:color="auto"/>
      </w:pBdr>
      <w:shd w:val="clear" w:color="000000" w:fill="FF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9">
    <w:name w:val="xl109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Cs w:val="22"/>
    </w:rPr>
  </w:style>
  <w:style w:type="paragraph" w:customStyle="1" w:styleId="xl114">
    <w:name w:val="xl11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Cs w:val="22"/>
    </w:rPr>
  </w:style>
  <w:style w:type="table" w:customStyle="1" w:styleId="Reetkatablice1">
    <w:name w:val="Rešetka tablice1"/>
    <w:basedOn w:val="TableNormal"/>
    <w:next w:val="TableGrid"/>
    <w:uiPriority w:val="99"/>
    <w:rsid w:val="00667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91034583220394703msonospacing">
    <w:name w:val="gmail-m_4491034583220394703msonospacing"/>
    <w:basedOn w:val="Normal"/>
    <w:rsid w:val="00C05A1A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table" w:styleId="ListTable6Colorful">
    <w:name w:val="List Table 6 Colorful"/>
    <w:basedOn w:val="TableNormal"/>
    <w:uiPriority w:val="51"/>
    <w:rsid w:val="001C0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4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068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73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68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01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15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04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96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9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11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65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9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28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59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446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626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159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362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21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03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22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3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83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9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25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13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0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3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2011.</PublishDate>
  <Abstract>Slike: Otvaranje vodoopskrbnog sustava Visoka zona Dobrinjštine I faza,  Kras, 26. listopad 2011.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E487D-A2B7-470E-9FDA-A9C58FFE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2229</Words>
  <Characters>12707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GODIŠNJI IZVJEŠTAJ</vt:lpstr>
      <vt:lpstr>GODIŠNJI IZVJEŠTAJ</vt:lpstr>
    </vt:vector>
  </TitlesOfParts>
  <Company>Ponikve d.o.o. Krk</Company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IZVJEŠTAJ</dc:title>
  <dc:subject>Ponikve d.o.o. KRK</dc:subject>
  <dc:creator>Silvi Gioolo</dc:creator>
  <cp:lastModifiedBy>Barbara Srdoč</cp:lastModifiedBy>
  <cp:revision>17</cp:revision>
  <cp:lastPrinted>2025-03-17T10:05:00Z</cp:lastPrinted>
  <dcterms:created xsi:type="dcterms:W3CDTF">2025-03-04T11:53:00Z</dcterms:created>
  <dcterms:modified xsi:type="dcterms:W3CDTF">2025-07-25T12:51:00Z</dcterms:modified>
</cp:coreProperties>
</file>